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85652" w14:textId="77777777" w:rsidR="001D7022" w:rsidRDefault="00000000">
      <w:pPr>
        <w:spacing w:after="200"/>
      </w:pPr>
      <w:r>
        <w:rPr>
          <w:noProof/>
        </w:rPr>
        <w:drawing>
          <wp:inline distT="0" distB="0" distL="0" distR="0" wp14:anchorId="69575791" wp14:editId="56C74DB6">
            <wp:extent cx="1257300" cy="9906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474F5" w14:textId="77777777" w:rsidR="001D7022" w:rsidRDefault="00000000">
      <w:pPr>
        <w:spacing w:after="60"/>
      </w:pPr>
      <w:r>
        <w:rPr>
          <w:b/>
          <w:bCs/>
          <w:caps/>
          <w:color w:val="0E76C4"/>
          <w:spacing w:val="30"/>
          <w:sz w:val="18"/>
          <w:szCs w:val="18"/>
        </w:rPr>
        <w:t>QS Sp. z o.o. · Dokument szczególny do Regulaminu świadczenia usług drogą elektroniczną</w:t>
      </w:r>
    </w:p>
    <w:p w14:paraId="3247CDCC" w14:textId="77777777" w:rsidR="001D7022" w:rsidRDefault="00000000">
      <w:pPr>
        <w:spacing w:after="20" w:line="300" w:lineRule="auto"/>
      </w:pPr>
      <w:r>
        <w:rPr>
          <w:b/>
          <w:bCs/>
          <w:color w:val="0B3D6E"/>
          <w:sz w:val="40"/>
          <w:szCs w:val="40"/>
        </w:rPr>
        <w:t>REGULAMIN</w:t>
      </w:r>
    </w:p>
    <w:p w14:paraId="07AEC914" w14:textId="77777777" w:rsidR="001D7022" w:rsidRDefault="00000000">
      <w:pPr>
        <w:spacing w:after="60" w:line="300" w:lineRule="auto"/>
      </w:pPr>
      <w:r>
        <w:rPr>
          <w:b/>
          <w:bCs/>
          <w:color w:val="0B3D6E"/>
          <w:sz w:val="26"/>
          <w:szCs w:val="26"/>
        </w:rPr>
        <w:t>świadczenia usługi e-TOLL</w:t>
      </w:r>
    </w:p>
    <w:p w14:paraId="5764C00F" w14:textId="77777777" w:rsidR="001D7022" w:rsidRDefault="001D7022">
      <w:pPr>
        <w:pBdr>
          <w:bottom w:val="single" w:sz="18" w:space="2" w:color="0090F0"/>
        </w:pBdr>
        <w:spacing w:before="40" w:after="120"/>
      </w:pPr>
    </w:p>
    <w:p w14:paraId="4F28D757" w14:textId="77777777" w:rsidR="001D7022" w:rsidRDefault="00000000">
      <w:pPr>
        <w:spacing w:after="200" w:line="260" w:lineRule="auto"/>
      </w:pPr>
      <w:r>
        <w:rPr>
          <w:i/>
          <w:iCs/>
          <w:color w:val="5B6B7B"/>
          <w:sz w:val="19"/>
          <w:szCs w:val="19"/>
        </w:rPr>
        <w:t>sprzedaż urządzeń i usług powiązanych</w:t>
      </w:r>
    </w:p>
    <w:tbl>
      <w:tblPr>
        <w:tblW w:w="93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06"/>
      </w:tblGrid>
      <w:tr w:rsidR="001D7022" w14:paraId="0A083918" w14:textId="77777777">
        <w:tblPrEx>
          <w:tblCellMar>
            <w:top w:w="0" w:type="dxa"/>
            <w:bottom w:w="0" w:type="dxa"/>
          </w:tblCellMar>
        </w:tblPrEx>
        <w:tc>
          <w:tcPr>
            <w:tcW w:w="9306" w:type="dxa"/>
            <w:tcBorders>
              <w:left w:val="single" w:sz="26" w:space="0" w:color="0E76C4"/>
            </w:tcBorders>
            <w:shd w:val="clear" w:color="auto" w:fill="EEF4FB"/>
            <w:tcMar>
              <w:top w:w="150" w:type="dxa"/>
              <w:left w:w="220" w:type="dxa"/>
              <w:bottom w:w="150" w:type="dxa"/>
              <w:right w:w="200" w:type="dxa"/>
            </w:tcMar>
          </w:tcPr>
          <w:p w14:paraId="6CDA00EA" w14:textId="77777777" w:rsidR="001D7022" w:rsidRDefault="00000000">
            <w:pPr>
              <w:spacing w:after="60"/>
            </w:pPr>
            <w:r>
              <w:rPr>
                <w:b/>
                <w:bCs/>
                <w:caps/>
                <w:color w:val="0B3D6E"/>
                <w:spacing w:val="6"/>
                <w:sz w:val="20"/>
                <w:szCs w:val="20"/>
              </w:rPr>
              <w:t>Usługodawca / Administrator</w:t>
            </w:r>
          </w:p>
          <w:p w14:paraId="026208D2" w14:textId="77777777" w:rsidR="001D7022" w:rsidRDefault="00000000">
            <w:pPr>
              <w:spacing w:after="60" w:line="250" w:lineRule="auto"/>
            </w:pPr>
            <w:r>
              <w:rPr>
                <w:sz w:val="19"/>
                <w:szCs w:val="19"/>
              </w:rPr>
              <w:t>QS Sp. z o.o., ul. Modlińska 175, 05-110 Jabłonna</w:t>
            </w:r>
          </w:p>
          <w:p w14:paraId="05F924DA" w14:textId="77777777" w:rsidR="001D7022" w:rsidRDefault="00000000">
            <w:pPr>
              <w:spacing w:after="60" w:line="250" w:lineRule="auto"/>
            </w:pPr>
            <w:r>
              <w:rPr>
                <w:sz w:val="19"/>
                <w:szCs w:val="19"/>
              </w:rPr>
              <w:t>KRS 0000356541 · NIP 524-27-08-231 · REGON 142422596 · kapitał zakładowy 65.000 zł</w:t>
            </w:r>
          </w:p>
          <w:p w14:paraId="42077A64" w14:textId="77777777" w:rsidR="001D7022" w:rsidRDefault="00000000">
            <w:pPr>
              <w:spacing w:after="60" w:line="250" w:lineRule="auto"/>
            </w:pPr>
            <w:r>
              <w:rPr>
                <w:b/>
                <w:bCs/>
                <w:color w:val="0B3D6E"/>
                <w:sz w:val="19"/>
                <w:szCs w:val="19"/>
              </w:rPr>
              <w:t xml:space="preserve">Kontakt:   </w:t>
            </w:r>
            <w:r>
              <w:rPr>
                <w:sz w:val="19"/>
                <w:szCs w:val="19"/>
              </w:rPr>
              <w:t>biuro@qsgroup.eu · tel. +48 (22) 349 99 33 · www.qsgroup.eu</w:t>
            </w:r>
          </w:p>
          <w:p w14:paraId="33EF2BD5" w14:textId="77777777" w:rsidR="001D7022" w:rsidRDefault="00000000">
            <w:pPr>
              <w:spacing w:after="60" w:line="250" w:lineRule="auto"/>
            </w:pPr>
            <w:r>
              <w:rPr>
                <w:b/>
                <w:bCs/>
                <w:color w:val="0B3D6E"/>
                <w:sz w:val="19"/>
                <w:szCs w:val="19"/>
              </w:rPr>
              <w:t xml:space="preserve">Wersja dokumentu:   </w:t>
            </w:r>
            <w:r>
              <w:rPr>
                <w:sz w:val="19"/>
                <w:szCs w:val="19"/>
              </w:rPr>
              <w:t xml:space="preserve">2.0     Data wejścia w życie: </w:t>
            </w:r>
            <w:r>
              <w:rPr>
                <w:b/>
                <w:bCs/>
                <w:sz w:val="19"/>
                <w:szCs w:val="19"/>
              </w:rPr>
              <w:t>15.07.2026</w:t>
            </w:r>
          </w:p>
          <w:p w14:paraId="797148F1" w14:textId="77777777" w:rsidR="001D7022" w:rsidRDefault="00000000">
            <w:pPr>
              <w:spacing w:line="250" w:lineRule="auto"/>
            </w:pPr>
            <w:r>
              <w:rPr>
                <w:b/>
                <w:bCs/>
                <w:color w:val="0B3D6E"/>
                <w:sz w:val="19"/>
                <w:szCs w:val="19"/>
              </w:rPr>
              <w:t xml:space="preserve">Podstawa prawna:   </w:t>
            </w:r>
            <w:r>
              <w:rPr>
                <w:sz w:val="19"/>
                <w:szCs w:val="19"/>
              </w:rPr>
              <w:t>Kodeks cywilny · ustawa o prawach konsumenta (2014) · ustawa o świadczeniu usług drogą elektroniczną · RODO (rozp. UE 2016/679) · ustawa o ochronie danych osobowych (2018) · ustawa o drogach publicznych (system e-TOLL / KAS)</w:t>
            </w:r>
          </w:p>
        </w:tc>
      </w:tr>
    </w:tbl>
    <w:p w14:paraId="788304CA" w14:textId="77777777" w:rsidR="001D7022" w:rsidRDefault="001D7022">
      <w:pPr>
        <w:spacing w:after="120"/>
      </w:pPr>
    </w:p>
    <w:p w14:paraId="555BA6A1" w14:textId="77777777" w:rsidR="001D7022" w:rsidRDefault="00000000">
      <w:pPr>
        <w:pStyle w:val="Nagwek1"/>
        <w:keepNext/>
        <w:pBdr>
          <w:bottom w:val="single" w:sz="10" w:space="6" w:color="0090F0"/>
        </w:pBdr>
        <w:spacing w:line="276" w:lineRule="auto"/>
      </w:pPr>
      <w:r>
        <w:t>§ 1  Postanowienia ogólne</w:t>
      </w:r>
    </w:p>
    <w:p w14:paraId="38144209" w14:textId="77777777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t xml:space="preserve">1.  </w:t>
      </w:r>
      <w:r>
        <w:t>Niniejszy regulamin (dalej: „Regulamin e-TOLL”) określa warunki zakupu urządzeń pokładowych oraz zewnętrznych systemów lokalizacyjnych wykorzystujących pozycjonowanie satelitarne i transmisję danych, służących do poboru opłaty elektronicznej za przejazd po drogach krajowych (system e-TOLL, obsługiwany przez Krajową Administrację Skarbową — KAS), oraz warunki świadczenia usług powiązanych.</w:t>
      </w:r>
    </w:p>
    <w:p w14:paraId="7C361B0C" w14:textId="77777777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t xml:space="preserve">2.  </w:t>
      </w:r>
      <w:r>
        <w:t>Regulamin e-TOLL jest akceptowany poprzez złożenie zamówienia na stronie www.qsgroup.eu lub za pomocą poczty elektronicznej. Złożenie zamówienia on-line lub pocztą elektroniczną stanowi akceptację Regulaminu e-TOLL i zawarcie umowy; nie jest wymagane złożenie podpisu przez Usługodawcę ani Usługobiorcę.</w:t>
      </w:r>
    </w:p>
    <w:p w14:paraId="42B89C03" w14:textId="77777777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t xml:space="preserve">3.  </w:t>
      </w:r>
      <w:r>
        <w:t>W sprawach nieuregulowanych w Regulaminie e-TOLL stosuje się odpowiednio: Warunki Ogólne Świadczenia Usług GPS (OWU), Regulamin świadczenia usług drogą elektroniczną oraz Politykę prywatności (RODO), dostępne w serwisie www.qsgroup.eu.</w:t>
      </w:r>
    </w:p>
    <w:p w14:paraId="3F45F449" w14:textId="77777777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t xml:space="preserve">4.  </w:t>
      </w:r>
      <w:r>
        <w:rPr>
          <w:b/>
          <w:bCs/>
        </w:rPr>
        <w:t xml:space="preserve">Hierarchia dokumentów. </w:t>
      </w:r>
      <w:r>
        <w:t>W razie rozbieżności pierwszeństwo mają, w kolejności: (a) indywidualna umowa zawarta z Usługobiorcą; (b) niniejszy Regulamin e-TOLL — w zakresie usługi e-TOLL i usług powiązanych; (c) Warunki Ogólne Świadczenia Usług GPS (OWU); (d) Regulamin świadczenia usług drogą elektroniczną wraz z Polityką prywatności.</w:t>
      </w:r>
    </w:p>
    <w:p w14:paraId="79B95C26" w14:textId="77777777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t xml:space="preserve">5.  </w:t>
      </w:r>
      <w:r>
        <w:t xml:space="preserve">Postanowienia Regulaminu e-TOLL przewidujące ograniczenie lub wyłączenie odpowiedzialności Usługodawcy albo szczególne uprawnienia Usługodawcy stosuje się w pełnym zakresie do </w:t>
      </w:r>
      <w:r>
        <w:lastRenderedPageBreak/>
        <w:t>Usługobiorców będących Przedsiębiorcami; nie naruszają one bezwzględnie obowiązujących praw Konsumentów oraz przedsiębiorców na prawach konsumenta (PNPK).</w:t>
      </w:r>
    </w:p>
    <w:p w14:paraId="57111085" w14:textId="77777777" w:rsidR="001D7022" w:rsidRDefault="00000000">
      <w:pPr>
        <w:pStyle w:val="Nagwek1"/>
        <w:keepNext/>
        <w:pBdr>
          <w:bottom w:val="single" w:sz="10" w:space="6" w:color="0090F0"/>
        </w:pBdr>
        <w:spacing w:line="276" w:lineRule="auto"/>
      </w:pPr>
      <w:r>
        <w:t>§ 2  Definicje</w:t>
      </w:r>
    </w:p>
    <w:p w14:paraId="44B39BC1" w14:textId="77777777" w:rsidR="001D7022" w:rsidRDefault="00000000">
      <w:pPr>
        <w:spacing w:after="100" w:line="264" w:lineRule="auto"/>
      </w:pPr>
      <w:r>
        <w:t>Na potrzeby Regulaminu e-TOLL poniższe terminy mają następujące znaczenie:</w:t>
      </w:r>
    </w:p>
    <w:p w14:paraId="396B01FF" w14:textId="77777777" w:rsidR="001D7022" w:rsidRDefault="00000000">
      <w:pPr>
        <w:spacing w:after="70" w:line="260" w:lineRule="auto"/>
        <w:ind w:left="820" w:hanging="360"/>
      </w:pPr>
      <w:r>
        <w:rPr>
          <w:color w:val="0B3D6E"/>
        </w:rPr>
        <w:t xml:space="preserve">a)  </w:t>
      </w:r>
      <w:r>
        <w:rPr>
          <w:b/>
          <w:bCs/>
        </w:rPr>
        <w:t>Usługodawca</w:t>
      </w:r>
      <w:r>
        <w:t xml:space="preserve"> — QS Sp. z o.o. z siedzibą w 05-110 Jabłonna, ul. Modlińska 175, wpisana do rejestru przedsiębiorców KRS pod numerem 0000356541, NIP 524-27-08-231, REGON 142422596, e-mail: biuro@qsgroup.eu, tel. +48 (22) 349 99 33;</w:t>
      </w:r>
    </w:p>
    <w:p w14:paraId="59386708" w14:textId="77777777" w:rsidR="001D7022" w:rsidRDefault="00000000">
      <w:pPr>
        <w:spacing w:after="70" w:line="260" w:lineRule="auto"/>
        <w:ind w:left="820" w:hanging="360"/>
      </w:pPr>
      <w:r>
        <w:rPr>
          <w:color w:val="0B3D6E"/>
        </w:rPr>
        <w:t xml:space="preserve">b)  </w:t>
      </w:r>
      <w:r>
        <w:rPr>
          <w:b/>
          <w:bCs/>
        </w:rPr>
        <w:t>Usługobiorca</w:t>
      </w:r>
      <w:r>
        <w:t xml:space="preserve"> — osoba fizyczna, osoba prawna albo jednostka organizacyjna nieposiadająca osobowości prawnej, której ustawa przyznaje zdolność prawną, korzystająca z usługi e-TOLL lub usług powiązanych;</w:t>
      </w:r>
    </w:p>
    <w:p w14:paraId="63D57E1D" w14:textId="77777777" w:rsidR="001D7022" w:rsidRDefault="00000000">
      <w:pPr>
        <w:spacing w:after="70" w:line="260" w:lineRule="auto"/>
        <w:ind w:left="820" w:hanging="360"/>
      </w:pPr>
      <w:r>
        <w:rPr>
          <w:color w:val="0B3D6E"/>
        </w:rPr>
        <w:t xml:space="preserve">c)  </w:t>
      </w:r>
      <w:r>
        <w:rPr>
          <w:b/>
          <w:bCs/>
        </w:rPr>
        <w:t>Konsument</w:t>
      </w:r>
      <w:r>
        <w:t xml:space="preserve"> — osoba fizyczna dokonująca z Usługodawcą czynności prawnej niezwiązanej bezpośrednio z jej działalnością gospodarczą lub zawodową (art. 22¹ Kodeksu cywilnego);</w:t>
      </w:r>
    </w:p>
    <w:p w14:paraId="10540112" w14:textId="77777777" w:rsidR="001D7022" w:rsidRDefault="00000000">
      <w:pPr>
        <w:spacing w:after="70" w:line="260" w:lineRule="auto"/>
        <w:ind w:left="820" w:hanging="360"/>
      </w:pPr>
      <w:r>
        <w:rPr>
          <w:color w:val="0B3D6E"/>
        </w:rPr>
        <w:t xml:space="preserve">d)  </w:t>
      </w:r>
      <w:r>
        <w:rPr>
          <w:b/>
          <w:bCs/>
        </w:rPr>
        <w:t>Przedsiębiorca na prawach konsumenta (PNPK)</w:t>
      </w:r>
      <w:r>
        <w:t xml:space="preserve"> — osoba fizyczna zawierająca umowę bezpośrednio związaną z jej działalnością gospodarczą, gdy z treści umowy wynika, że nie ma ona dla niej charakteru zawodowego;</w:t>
      </w:r>
    </w:p>
    <w:p w14:paraId="01B9BD8D" w14:textId="77777777" w:rsidR="001D7022" w:rsidRDefault="00000000">
      <w:pPr>
        <w:spacing w:after="70" w:line="260" w:lineRule="auto"/>
        <w:ind w:left="820" w:hanging="360"/>
      </w:pPr>
      <w:r>
        <w:rPr>
          <w:color w:val="0B3D6E"/>
        </w:rPr>
        <w:t xml:space="preserve">e)  </w:t>
      </w:r>
      <w:r>
        <w:rPr>
          <w:b/>
          <w:bCs/>
        </w:rPr>
        <w:t>Przedsiębiorca</w:t>
      </w:r>
      <w:r>
        <w:t xml:space="preserve"> — Usługobiorca niebędący Konsumentem ani PNPK;</w:t>
      </w:r>
    </w:p>
    <w:p w14:paraId="4DA96B91" w14:textId="77777777" w:rsidR="001D7022" w:rsidRDefault="00000000">
      <w:pPr>
        <w:spacing w:after="70" w:line="260" w:lineRule="auto"/>
        <w:ind w:left="820" w:hanging="360"/>
      </w:pPr>
      <w:r>
        <w:rPr>
          <w:color w:val="0B3D6E"/>
        </w:rPr>
        <w:t xml:space="preserve">f)  </w:t>
      </w:r>
      <w:r>
        <w:rPr>
          <w:b/>
          <w:bCs/>
        </w:rPr>
        <w:t>e-TOLL</w:t>
      </w:r>
      <w:r>
        <w:t xml:space="preserve"> — system poboru opłaty elektronicznej za przejazd po drogach krajowych, prowadzony przez Krajową Administrację Skarbową na podstawie ustawy z dnia 21 marca 1985 r. o drogach publicznych;</w:t>
      </w:r>
    </w:p>
    <w:p w14:paraId="77906CFF" w14:textId="77777777" w:rsidR="001D7022" w:rsidRDefault="00000000">
      <w:pPr>
        <w:spacing w:after="70" w:line="260" w:lineRule="auto"/>
        <w:ind w:left="820" w:hanging="360"/>
      </w:pPr>
      <w:r>
        <w:rPr>
          <w:color w:val="0B3D6E"/>
        </w:rPr>
        <w:t xml:space="preserve">g)  </w:t>
      </w:r>
      <w:r>
        <w:rPr>
          <w:b/>
          <w:bCs/>
        </w:rPr>
        <w:t>Urządzenie</w:t>
      </w:r>
      <w:r>
        <w:t xml:space="preserve"> — urządzenie pokładowe lub zewnętrzny system lokalizacyjny dostarczany przez Usługodawcę, służący do przekazywania danych do systemu e-TOLL, z układem zasilania 10–30 V;</w:t>
      </w:r>
    </w:p>
    <w:p w14:paraId="7AB262E0" w14:textId="0D673B60" w:rsidR="001D7022" w:rsidRDefault="00000000">
      <w:pPr>
        <w:spacing w:after="70" w:line="260" w:lineRule="auto"/>
        <w:ind w:left="820" w:hanging="360"/>
      </w:pPr>
      <w:r>
        <w:rPr>
          <w:color w:val="0B3D6E"/>
        </w:rPr>
        <w:t xml:space="preserve">h)  </w:t>
      </w:r>
      <w:r>
        <w:rPr>
          <w:b/>
          <w:bCs/>
        </w:rPr>
        <w:t>usługi powiązane</w:t>
      </w:r>
      <w:r>
        <w:t xml:space="preserve"> — dostęp do systemu GPS.PRACTIQS.EU (monitoring GPS pojazdów), ogólnokrajowa transmisja GPRS</w:t>
      </w:r>
      <w:r w:rsidR="00984F1A">
        <w:t>, 4G</w:t>
      </w:r>
      <w:r>
        <w:t>, dostęp do serwera map i raportów, konserwacja sprzętu (hardware) i oprogramowania (software) w okresie gwarancji, szkolenia oraz instalacja;</w:t>
      </w:r>
    </w:p>
    <w:p w14:paraId="28882F7A" w14:textId="77777777" w:rsidR="001D7022" w:rsidRDefault="00000000">
      <w:pPr>
        <w:spacing w:after="70" w:line="260" w:lineRule="auto"/>
        <w:ind w:left="820" w:hanging="360"/>
      </w:pPr>
      <w:r>
        <w:rPr>
          <w:color w:val="0B3D6E"/>
        </w:rPr>
        <w:t xml:space="preserve">i)  </w:t>
      </w:r>
      <w:r>
        <w:rPr>
          <w:b/>
          <w:bCs/>
        </w:rPr>
        <w:t>Pojazd samochodowy</w:t>
      </w:r>
      <w:r>
        <w:t xml:space="preserve"> — środek transportu z własnym napędem (samochód, ciężarówka, ciągnik, maszyna budowlana) lub obiekt przyłączany do środka transportu z własnym napędem, z układem zasilania 10–30 V;</w:t>
      </w:r>
    </w:p>
    <w:p w14:paraId="0B9217CA" w14:textId="77777777" w:rsidR="001D7022" w:rsidRDefault="00000000">
      <w:pPr>
        <w:spacing w:after="70" w:line="260" w:lineRule="auto"/>
        <w:ind w:left="820" w:hanging="360"/>
      </w:pPr>
      <w:r>
        <w:rPr>
          <w:color w:val="0B3D6E"/>
        </w:rPr>
        <w:t xml:space="preserve">j)  </w:t>
      </w:r>
      <w:r>
        <w:rPr>
          <w:b/>
          <w:bCs/>
        </w:rPr>
        <w:t>Formularz zamówienia</w:t>
      </w:r>
      <w:r>
        <w:t xml:space="preserve"> — formularz dostępny na stronie www.qsgroup.eu umożliwiający przesłanie danych w celu zamówienia; Formularz kontaktowy — formularz umożliwiający kontakt z Usługodawcą;</w:t>
      </w:r>
    </w:p>
    <w:p w14:paraId="7EA76A42" w14:textId="77777777" w:rsidR="001D7022" w:rsidRDefault="00000000">
      <w:pPr>
        <w:spacing w:after="70" w:line="260" w:lineRule="auto"/>
        <w:ind w:left="820" w:hanging="360"/>
      </w:pPr>
      <w:r>
        <w:rPr>
          <w:color w:val="0B3D6E"/>
        </w:rPr>
        <w:t xml:space="preserve">k)  </w:t>
      </w:r>
      <w:r>
        <w:rPr>
          <w:b/>
          <w:bCs/>
        </w:rPr>
        <w:t>siła wyższa</w:t>
      </w:r>
      <w:r>
        <w:t xml:space="preserve"> — zdarzenie zewnętrzne, niezależne od stron, którego nie można było przewidzieć ani mu zapobiec, w szczególności: awarie sieci energetycznych i telekomunikacyjnych, niedostępność sieci Internet, sygnału GPS/GNSS, sieci operatorów lub systemów KAS, działania organów władzy, stan wyjątkowy, epidemia, strajk, atak cybernetyczny, klęska żywiołowa, wojna, blokada granic.</w:t>
      </w:r>
    </w:p>
    <w:p w14:paraId="77A469EC" w14:textId="77777777" w:rsidR="001D7022" w:rsidRDefault="00000000">
      <w:pPr>
        <w:pStyle w:val="Nagwek1"/>
        <w:keepNext/>
        <w:pBdr>
          <w:bottom w:val="single" w:sz="10" w:space="6" w:color="0090F0"/>
        </w:pBdr>
        <w:spacing w:line="276" w:lineRule="auto"/>
      </w:pPr>
      <w:r>
        <w:t>§ 3  Rodzaj i zakres usług e-TOLL</w:t>
      </w:r>
    </w:p>
    <w:p w14:paraId="79807DFD" w14:textId="77777777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t xml:space="preserve">1.  </w:t>
      </w:r>
      <w:r>
        <w:t>Usługodawca dostarcza Urządzenia, usługę e-TOLL oraz usługi powiązane na wyraźne życzenie Usługobiorcy i za opłatą określoną na stronie www.qsgroup.eu lub w indywidualnej ofercie.</w:t>
      </w:r>
    </w:p>
    <w:p w14:paraId="516E4B78" w14:textId="77777777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t xml:space="preserve">2.  </w:t>
      </w:r>
      <w:r>
        <w:t>Wartość świadczonych usług zależy od konfiguracji wybranej przez Usługobiorcę i wyspecyfikowanej w Formularzu zamówienia lub w wiadomości przesłanej pocztą elektroniczną. Usługodawca jest pośrednikiem w zakresie dostawy Urządzeń dopuszczonych do e-TOLL; opłatę elektroniczną Usługobiorca wnosi na rzecz KAS na zasadach określonych przez KAS.</w:t>
      </w:r>
    </w:p>
    <w:p w14:paraId="0F521E7A" w14:textId="77777777" w:rsidR="001D7022" w:rsidRDefault="00000000">
      <w:pPr>
        <w:pStyle w:val="Nagwek1"/>
        <w:keepNext/>
        <w:pBdr>
          <w:bottom w:val="single" w:sz="10" w:space="6" w:color="0090F0"/>
        </w:pBdr>
        <w:spacing w:line="276" w:lineRule="auto"/>
      </w:pPr>
      <w:r>
        <w:lastRenderedPageBreak/>
        <w:t>§ 4  Warunki świadczenia i zawierania umów</w:t>
      </w:r>
    </w:p>
    <w:p w14:paraId="5C67E6AA" w14:textId="77777777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t xml:space="preserve">1.  </w:t>
      </w:r>
      <w:r>
        <w:t>Zamówienie usługi e-TOLL można złożyć on-line na stronie www.qsgroup.eu lub pocztą elektroniczną. Zapłata następuje przelewem. Usługodawca dostarcza Urządzenia i wykonuje usługi powiązane po zaksięgowaniu zapłaty.</w:t>
      </w:r>
    </w:p>
    <w:p w14:paraId="1908F861" w14:textId="77777777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t xml:space="preserve">2.  </w:t>
      </w:r>
      <w:r>
        <w:t>Instalacja Urządzeń może być dokonana przez Usługobiorcę albo Usługodawcę. W przypadku instalacji samodzielnej lub zleconej konieczne jest wykonanie testów poprawności instalacji w systemie Usługodawcy.</w:t>
      </w:r>
    </w:p>
    <w:p w14:paraId="082D54F1" w14:textId="77777777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t xml:space="preserve">3.  </w:t>
      </w:r>
      <w:r>
        <w:t>Po dokonaniu płatności wystawiana jest faktura, generowana wraz z wysyłką Urządzenia i przesyłana pocztą elektroniczną.</w:t>
      </w:r>
    </w:p>
    <w:p w14:paraId="4E2061C4" w14:textId="77777777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t xml:space="preserve">4.  </w:t>
      </w:r>
      <w:r>
        <w:t>Jako uzupełnienie usługi e-TOLL Usługobiorca może zamówić usługę monitoringu GPS — poprzez Formularz kontaktowy lub pocztą elektroniczną na adres biuro@qsgroup.eu. Usługa monitoringu udostępniana jest za opłatą.</w:t>
      </w:r>
    </w:p>
    <w:p w14:paraId="4B53693B" w14:textId="77777777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t xml:space="preserve">5.  </w:t>
      </w:r>
      <w:r>
        <w:t>Urządzenia dostarczane są w terminie do 7 dni roboczych od zapłaty faktury. Jeżeli Usługobiorca wybierze instalację przez Usługodawcę, zobowiązany jest poinformować o dostępności pojazdów z co najmniej 5-dniowym wyprzedzeniem; w razie nieudzielenia tych informacji Usługodawca nie odpowiada za przekroczenie terminu dostawy. Dostawa następuje na koszt Usługobiorcy.</w:t>
      </w:r>
    </w:p>
    <w:p w14:paraId="59F8CBC8" w14:textId="77777777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t xml:space="preserve">6.  </w:t>
      </w:r>
      <w:r>
        <w:t>Okres umowy: 12 miesięcy, liczony od dnia wystawienia faktury. Jeżeli żadna ze stron nie oświadczy drugiej stronie o zamiarze zakończenia umowy na co najmniej 14 dni przed jej wygaśnięciem, umowa ulega przedłużeniu na kolejny 12-miesięczny okres rozliczeniowy.</w:t>
      </w:r>
    </w:p>
    <w:p w14:paraId="38AE9F35" w14:textId="6D0CAA90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t xml:space="preserve">7.  </w:t>
      </w:r>
      <w:r>
        <w:rPr>
          <w:b/>
          <w:bCs/>
        </w:rPr>
        <w:t xml:space="preserve">Ochrona Konsumenta i PNPK przy przedłużeniu. </w:t>
      </w:r>
      <w:r>
        <w:t xml:space="preserve">W odniesieniu do Konsumentów oraz PNPK Usługodawca — przed automatycznym przedłużeniem umowy — informuje o zbliżającym się przedłużeniu oraz o sposobie i terminie złożenia sprzeciwu. Konsument oraz PNPK mogą wypowiedzieć umowę przedłużoną na czas nieoznaczony w każdym czasie, z zachowaniem </w:t>
      </w:r>
      <w:r w:rsidR="00984F1A">
        <w:t xml:space="preserve">pełnego </w:t>
      </w:r>
      <w:r>
        <w:t>miesięcznego okresu wypowiedzenia, chyba że przepisy przewidują warunki korzystniejsze.</w:t>
      </w:r>
    </w:p>
    <w:p w14:paraId="1E1E8F25" w14:textId="77777777" w:rsidR="001D7022" w:rsidRDefault="00000000">
      <w:pPr>
        <w:pStyle w:val="Nagwek1"/>
        <w:keepNext/>
        <w:pBdr>
          <w:bottom w:val="single" w:sz="10" w:space="6" w:color="0090F0"/>
        </w:pBdr>
        <w:spacing w:line="276" w:lineRule="auto"/>
      </w:pPr>
      <w:r>
        <w:t>§ 5  Rozwiązywanie umów i prawo odstąpienia Konsumenta</w:t>
      </w:r>
    </w:p>
    <w:p w14:paraId="15663E95" w14:textId="77777777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t xml:space="preserve">1.  </w:t>
      </w:r>
      <w:r>
        <w:t>Przed upływem 12-miesięcznego okresu umowy Usługobiorca będący Przedsiębiorcą może rozwiązać umowę za 14-dniowym okresem wypowiedzenia, ze skutkiem na ostatni dzień okresu umownego.</w:t>
      </w:r>
    </w:p>
    <w:p w14:paraId="0E7BA031" w14:textId="01E608E5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t xml:space="preserve">2.  </w:t>
      </w:r>
      <w:r>
        <w:t>Usługodawca</w:t>
      </w:r>
      <w:r w:rsidR="00984F1A">
        <w:t xml:space="preserve"> </w:t>
      </w:r>
      <w:r>
        <w:t>mo</w:t>
      </w:r>
      <w:r w:rsidR="00984F1A">
        <w:t>że</w:t>
      </w:r>
      <w:r>
        <w:t xml:space="preserve"> rozwiązać umowę </w:t>
      </w:r>
      <w:r w:rsidR="00E559E9">
        <w:t xml:space="preserve">z Usługoniorcą </w:t>
      </w:r>
      <w:r>
        <w:t xml:space="preserve">w każdym czasie w </w:t>
      </w:r>
      <w:r w:rsidR="00984F1A">
        <w:t>przypadku naruszenia zasad płatności</w:t>
      </w:r>
      <w:r w:rsidR="00E559E9">
        <w:t>, ł</w:t>
      </w:r>
      <w:r w:rsidR="00E559E9" w:rsidRPr="00E559E9">
        <w:t>amani</w:t>
      </w:r>
      <w:r w:rsidR="00E559E9">
        <w:t>a</w:t>
      </w:r>
      <w:r w:rsidR="00E559E9" w:rsidRPr="00E559E9">
        <w:t xml:space="preserve"> prawa i regulaminów</w:t>
      </w:r>
      <w:r w:rsidR="00E559E9">
        <w:t>, n</w:t>
      </w:r>
      <w:r w:rsidR="00E559E9" w:rsidRPr="00E559E9">
        <w:t>aruszeni</w:t>
      </w:r>
      <w:r w:rsidR="00E559E9">
        <w:t>a</w:t>
      </w:r>
      <w:r w:rsidR="00E559E9" w:rsidRPr="00E559E9">
        <w:t xml:space="preserve"> poufności i własności intelektualnej</w:t>
      </w:r>
      <w:r w:rsidR="00E559E9">
        <w:t>, naruszenia w</w:t>
      </w:r>
      <w:r w:rsidR="00E559E9" w:rsidRPr="00E559E9">
        <w:t>izerun</w:t>
      </w:r>
      <w:r w:rsidR="00E559E9">
        <w:t>ku</w:t>
      </w:r>
      <w:r w:rsidR="00E559E9" w:rsidRPr="00E559E9">
        <w:t xml:space="preserve"> i dobre</w:t>
      </w:r>
      <w:r w:rsidR="00E559E9">
        <w:t>go</w:t>
      </w:r>
      <w:r w:rsidR="00E559E9" w:rsidRPr="00E559E9">
        <w:t xml:space="preserve"> imi</w:t>
      </w:r>
      <w:r w:rsidR="00E559E9">
        <w:t>enia Usługodawcy, p</w:t>
      </w:r>
      <w:r w:rsidR="00E559E9" w:rsidRPr="00E559E9">
        <w:t>odnaj</w:t>
      </w:r>
      <w:r w:rsidR="00E559E9">
        <w:t>mu</w:t>
      </w:r>
      <w:r w:rsidR="00E559E9" w:rsidRPr="00E559E9">
        <w:t xml:space="preserve"> usług </w:t>
      </w:r>
      <w:r w:rsidR="00E559E9">
        <w:t xml:space="preserve">i urządzeń </w:t>
      </w:r>
      <w:r w:rsidR="00E559E9" w:rsidRPr="00E559E9">
        <w:t>bez zgod</w:t>
      </w:r>
      <w:r w:rsidR="00E559E9">
        <w:t>u Usługodawcy</w:t>
      </w:r>
      <w:r>
        <w:t>.</w:t>
      </w:r>
    </w:p>
    <w:tbl>
      <w:tblPr>
        <w:tblW w:w="93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06"/>
      </w:tblGrid>
      <w:tr w:rsidR="001D7022" w14:paraId="51E6C9EA" w14:textId="77777777">
        <w:tblPrEx>
          <w:tblCellMar>
            <w:top w:w="0" w:type="dxa"/>
            <w:bottom w:w="0" w:type="dxa"/>
          </w:tblCellMar>
        </w:tblPrEx>
        <w:tc>
          <w:tcPr>
            <w:tcW w:w="9306" w:type="dxa"/>
            <w:tcBorders>
              <w:left w:val="single" w:sz="26" w:space="0" w:color="0E76C4"/>
            </w:tcBorders>
            <w:shd w:val="clear" w:color="auto" w:fill="F4F8FC"/>
            <w:tcMar>
              <w:top w:w="150" w:type="dxa"/>
              <w:left w:w="220" w:type="dxa"/>
              <w:bottom w:w="150" w:type="dxa"/>
              <w:right w:w="200" w:type="dxa"/>
            </w:tcMar>
          </w:tcPr>
          <w:p w14:paraId="37BD24E9" w14:textId="77777777" w:rsidR="001D7022" w:rsidRDefault="00000000">
            <w:pPr>
              <w:spacing w:after="60"/>
            </w:pPr>
            <w:r>
              <w:rPr>
                <w:b/>
                <w:bCs/>
                <w:caps/>
                <w:color w:val="0B3D6E"/>
                <w:spacing w:val="6"/>
                <w:sz w:val="20"/>
                <w:szCs w:val="20"/>
              </w:rPr>
              <w:t>Prawo odstąpienia dotyczy Konsumentów i PNPK</w:t>
            </w:r>
          </w:p>
          <w:p w14:paraId="6E3DBF74" w14:textId="77777777" w:rsidR="001D7022" w:rsidRDefault="00000000">
            <w:pPr>
              <w:spacing w:line="250" w:lineRule="auto"/>
            </w:pPr>
            <w:r>
              <w:rPr>
                <w:sz w:val="19"/>
                <w:szCs w:val="19"/>
              </w:rPr>
              <w:t>Konsument oraz PNPK zawierający umowę na odległość mają prawo odstąpić od niej w terminie 14 dni bez podania przyczyny, zgodnie z ustawą z dnia 30 maja 2014 r. o prawach konsumenta.</w:t>
            </w:r>
          </w:p>
        </w:tc>
      </w:tr>
    </w:tbl>
    <w:p w14:paraId="1DDCEAC1" w14:textId="77777777" w:rsidR="001D7022" w:rsidRDefault="001D7022">
      <w:pPr>
        <w:spacing w:after="120"/>
      </w:pPr>
    </w:p>
    <w:p w14:paraId="3F26B24C" w14:textId="77777777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t xml:space="preserve">3.  </w:t>
      </w:r>
      <w:r>
        <w:t>Termin 14 dni na odstąpienie biegnie od objęcia Urządzenia w posiadanie przez Konsumenta lub PNPK (albo osobę przez niego wskazaną). Do zachowania terminu wystarczy wysłanie oświadczenia przed jego upływem — na adres siedziby Usługodawcy lub na adres biuro@qsgroup.eu. Usługodawca zwraca płatności w terminie 14 dni. Wzór oświadczenia o odstąpieniu Usługodawca udostępnia na żądanie.</w:t>
      </w:r>
    </w:p>
    <w:p w14:paraId="4A92F2B0" w14:textId="77777777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t xml:space="preserve">4.  </w:t>
      </w:r>
      <w:r>
        <w:t xml:space="preserve">Prawo odstąpienia nie przysługuje w przypadkach określonych w art. 38 ustawy o prawach konsumenta, w szczególności gdy: Urządzenie zostało wyprodukowane według specyfikacji Konsumenta lub w celu zaspokojenia jego zindywidualizowanych potrzeb; usługa została w pełni wykonana za wyraźną zgodą </w:t>
      </w:r>
      <w:r>
        <w:lastRenderedPageBreak/>
        <w:t>Konsumenta, poinformowanego przed świadczeniem o utracie prawa odstąpienia; przedmiotem jest zapieczętowane oprogramowanie rozpieczętowane po dostarczeniu.</w:t>
      </w:r>
    </w:p>
    <w:p w14:paraId="0275250E" w14:textId="77777777" w:rsidR="001D7022" w:rsidRDefault="00000000">
      <w:pPr>
        <w:pStyle w:val="Nagwek1"/>
        <w:keepNext/>
        <w:pBdr>
          <w:bottom w:val="single" w:sz="10" w:space="6" w:color="0090F0"/>
        </w:pBdr>
        <w:spacing w:line="276" w:lineRule="auto"/>
      </w:pPr>
      <w:r>
        <w:t>§ 6  Odpowiedzialność Usługodawcy i siła wyższa</w:t>
      </w:r>
    </w:p>
    <w:p w14:paraId="631B38C4" w14:textId="77777777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t xml:space="preserve">1.  </w:t>
      </w:r>
      <w:r>
        <w:t>Usługobiorca zobowiązany jest przestrzegać zasad poboru opłaty elektronicznej wynikających z ustawy z dnia 21 marca 1985 r. o drogach publicznych oraz przepisów wykonawczych, w tym obowiązków kierującego dotyczących podania informacji o trasie i uiszczenia opłaty (art. 13i–13ic ustawy).</w:t>
      </w:r>
    </w:p>
    <w:p w14:paraId="265D9744" w14:textId="77777777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t xml:space="preserve">2.  </w:t>
      </w:r>
      <w:r>
        <w:t>Usługobiorca ponosi wyłączną odpowiedzialność za niewłaściwe użycie usługi e-TOLL oraz za skutki zmiany sposobu działania usługi (w tym wskutek błędu lub pomyłki), jeżeli w ich wyniku transmitowane są nieprawidłowe dane lub transmisja nie może zostać dokonana.</w:t>
      </w:r>
    </w:p>
    <w:p w14:paraId="6F80D0EF" w14:textId="77777777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t xml:space="preserve">3.  </w:t>
      </w:r>
      <w:r>
        <w:t>Wobec Przedsiębiorców Usługodawca wyłącza odpowiedzialność za szkodę powstałą wskutek:</w:t>
      </w:r>
    </w:p>
    <w:p w14:paraId="3BDC5ABC" w14:textId="77777777" w:rsidR="001D7022" w:rsidRDefault="00000000">
      <w:pPr>
        <w:spacing w:after="70" w:line="260" w:lineRule="auto"/>
        <w:ind w:left="820" w:hanging="360"/>
      </w:pPr>
      <w:r>
        <w:rPr>
          <w:color w:val="0E76C4"/>
        </w:rPr>
        <w:t xml:space="preserve">–  </w:t>
      </w:r>
      <w:r>
        <w:t>nieprawidłowego podłączenia, wprowadzenia danych do lub używania Urządzenia;</w:t>
      </w:r>
    </w:p>
    <w:p w14:paraId="0F91A628" w14:textId="77777777" w:rsidR="001D7022" w:rsidRDefault="00000000">
      <w:pPr>
        <w:spacing w:after="70" w:line="260" w:lineRule="auto"/>
        <w:ind w:left="820" w:hanging="360"/>
      </w:pPr>
      <w:r>
        <w:rPr>
          <w:color w:val="0E76C4"/>
        </w:rPr>
        <w:t xml:space="preserve">–  </w:t>
      </w:r>
      <w:r>
        <w:t>nieprawidłowej rejestracji w rejestrze służącym do uiszczania opłaty e-TOLL lub braku przedpłaconych środków na koncie e-TOLL;</w:t>
      </w:r>
    </w:p>
    <w:p w14:paraId="61A0076C" w14:textId="77777777" w:rsidR="001D7022" w:rsidRDefault="00000000">
      <w:pPr>
        <w:spacing w:after="70" w:line="260" w:lineRule="auto"/>
        <w:ind w:left="820" w:hanging="360"/>
      </w:pPr>
      <w:r>
        <w:rPr>
          <w:color w:val="0E76C4"/>
        </w:rPr>
        <w:t xml:space="preserve">–  </w:t>
      </w:r>
      <w:r>
        <w:t>utraty oprogramowania, utraty klientów, utraconych korzyści (zysków), utraty dobrego imienia oraz innych szkód pośrednich i następczych;</w:t>
      </w:r>
    </w:p>
    <w:p w14:paraId="5349B198" w14:textId="77777777" w:rsidR="001D7022" w:rsidRDefault="00000000">
      <w:pPr>
        <w:spacing w:after="70" w:line="260" w:lineRule="auto"/>
        <w:ind w:left="820" w:hanging="360"/>
      </w:pPr>
      <w:r>
        <w:rPr>
          <w:color w:val="0E76C4"/>
        </w:rPr>
        <w:t xml:space="preserve">–  </w:t>
      </w:r>
      <w:r>
        <w:t>przerw w działaniu systemu e-TOLL po stronie KAS, operatora GSM lub sieci, a także przerw niezależnych od Usługodawcy;</w:t>
      </w:r>
    </w:p>
    <w:p w14:paraId="4D2EFB9F" w14:textId="77777777" w:rsidR="001D7022" w:rsidRDefault="00000000">
      <w:pPr>
        <w:spacing w:after="70" w:line="260" w:lineRule="auto"/>
        <w:ind w:left="820" w:hanging="360"/>
      </w:pPr>
      <w:r>
        <w:rPr>
          <w:color w:val="0E76C4"/>
        </w:rPr>
        <w:t xml:space="preserve">–  </w:t>
      </w:r>
      <w:r>
        <w:t>niezastosowania się przez kierującego do obowiązku zatrzymania pojazdu (art. 13ic ust. 1 ustawy o drogach publicznych) lub przez Usługobiorcę do obowiązków podania informacji o trasie i uiszczenia opłaty (art. 13ic ust. 1b i 1c);</w:t>
      </w:r>
    </w:p>
    <w:p w14:paraId="1E77CFB7" w14:textId="77777777" w:rsidR="001D7022" w:rsidRDefault="00000000">
      <w:pPr>
        <w:spacing w:after="120" w:line="260" w:lineRule="auto"/>
        <w:ind w:left="820" w:hanging="360"/>
      </w:pPr>
      <w:r>
        <w:rPr>
          <w:color w:val="0E76C4"/>
        </w:rPr>
        <w:t xml:space="preserve">–  </w:t>
      </w:r>
      <w:r>
        <w:t>awarii Urządzenia niezgłoszonej Usługodawcy oraz niezastosowania się do zaleceń Usługodawcy co do sposobu używania Urządzenia.</w:t>
      </w:r>
    </w:p>
    <w:p w14:paraId="756867DC" w14:textId="6A7283AF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t xml:space="preserve">4.  </w:t>
      </w:r>
      <w:r>
        <w:t xml:space="preserve">O ile odrębna umowa nie stanowi inaczej, całkowita odpowiedzialność Usługodawcy wobec Przedsiębiorcy — w zakresie prawnie dopuszczalnym — ograniczona jest do wysokości wynagrodzenia netto zapłaconego za usługę e-TOLL i usługi powiązane w okresie </w:t>
      </w:r>
      <w:r w:rsidR="00C7792E">
        <w:t>3</w:t>
      </w:r>
      <w:r>
        <w:t xml:space="preserve"> miesięcy poprzedzających zdarzenie wywołujące szkodę.</w:t>
      </w:r>
    </w:p>
    <w:p w14:paraId="41654E98" w14:textId="77777777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t xml:space="preserve">5.  </w:t>
      </w:r>
      <w:r>
        <w:t>Żadna ze stron nie ponosi odpowiedzialności za niewykonanie lub nienależyte wykonanie zobowiązań w zakresie spowodowanym siłą wyższą.</w:t>
      </w:r>
    </w:p>
    <w:p w14:paraId="6684F7CE" w14:textId="77777777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t xml:space="preserve">6.  </w:t>
      </w:r>
      <w:r>
        <w:t>Wyłączenia nie naruszają bezwzględnie obowiązujących przepisów; odpowiedzialność za szkodę wyrządzoną umyślnie nie podlega wyłączeniu (art. 473 § 2 Kodeksu cywilnego). Okoliczności obiektywnie niezależne od Usługodawcy — w szczególności przerwy po stronie KAS lub operatora, brak środków na koncie e-TOLL, nieprawidłowe działania Usługobiorcy lub kierującego — zwalniają Usługodawcę z odpowiedzialności również wobec Konsumentów i PNPK, ponieważ nie stanowią następstwa działania lub zaniechania Usługodawcy.</w:t>
      </w:r>
    </w:p>
    <w:p w14:paraId="16238AD5" w14:textId="77777777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t xml:space="preserve">7.  </w:t>
      </w:r>
      <w:r>
        <w:t>W przypadkach, o których mowa powyżej, Usługobiorca zobowiązany jest przełączyć pobór opłaty na inne dostępne źródło komunikacji, w tym aplikację mobilną udostępnianą przez KAS.</w:t>
      </w:r>
    </w:p>
    <w:p w14:paraId="6C91BD8E" w14:textId="77777777" w:rsidR="001D7022" w:rsidRDefault="00000000">
      <w:pPr>
        <w:pStyle w:val="Nagwek1"/>
        <w:keepNext/>
        <w:pBdr>
          <w:bottom w:val="single" w:sz="10" w:space="6" w:color="0090F0"/>
        </w:pBdr>
        <w:spacing w:line="276" w:lineRule="auto"/>
      </w:pPr>
      <w:r>
        <w:t>§ 7  Tryb postępowania reklamacyjnego</w:t>
      </w:r>
    </w:p>
    <w:p w14:paraId="2E21E8EC" w14:textId="77777777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t xml:space="preserve">1.  </w:t>
      </w:r>
      <w:r>
        <w:t>Reklamacje dotyczące usługi e-TOLL i usług powiązanych można składać: (a) pocztą elektroniczną na adres biuro@qsgroup.eu; lub (b) pisemnie na adres siedziby Usługodawcy.</w:t>
      </w:r>
    </w:p>
    <w:p w14:paraId="65F174C8" w14:textId="77777777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lastRenderedPageBreak/>
        <w:t xml:space="preserve">2.  </w:t>
      </w:r>
      <w:r>
        <w:t>W zgłoszeniu należy podać możliwie pełne informacje i okoliczności dotyczące przedmiotu reklamacji, w szczególności rodzaj i datę wystąpienia nieprawidłowości oraz dane kontaktowe. W razie braków Usługodawca może wezwać do ich uzupełnienia.</w:t>
      </w:r>
    </w:p>
    <w:p w14:paraId="7B1A0EB2" w14:textId="77777777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t xml:space="preserve">3.  </w:t>
      </w:r>
      <w:r>
        <w:t>Usługodawca rozpatruje reklamację niezwłocznie, nie później niż w terminie 14 dni od jej otrzymania. W odniesieniu do Konsumentów oraz PNPK brak odpowiedzi w tym terminie oznacza uznanie reklamacji, zgodnie z bezwzględnie obowiązującymi przepisami; wobec Przedsiębiorców termin ma charakter instrukcyjny.</w:t>
      </w:r>
    </w:p>
    <w:p w14:paraId="31B2AE0A" w14:textId="77777777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t xml:space="preserve">4.  </w:t>
      </w:r>
      <w:r>
        <w:t>Odpowiedź na reklamację przesyłana jest na adres e-mail podany w zgłoszeniu lub w inny wskazany przez Usługobiorcę sposób.</w:t>
      </w:r>
    </w:p>
    <w:p w14:paraId="2ECB7459" w14:textId="2687639B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t xml:space="preserve">5.  </w:t>
      </w:r>
      <w:r>
        <w:t>Konsument może skorzystać z pozasądowych sposobów rozpatrywania reklamacji i dochodzenia roszczeń (m.in. stały polubowny sąd konsumencki i mediacja przy wojewódzkim inspektorze Inspekcji Handlowej, powiatowy/miejski rzecznik konsumentów, informacje na www.uokik.gov.pl).</w:t>
      </w:r>
    </w:p>
    <w:p w14:paraId="4E3B5572" w14:textId="77777777" w:rsidR="001D7022" w:rsidRDefault="00000000">
      <w:pPr>
        <w:pStyle w:val="Nagwek1"/>
        <w:keepNext/>
        <w:pBdr>
          <w:bottom w:val="single" w:sz="10" w:space="6" w:color="0090F0"/>
        </w:pBdr>
        <w:spacing w:line="276" w:lineRule="auto"/>
      </w:pPr>
      <w:r>
        <w:t>§ 8  Gwarancja i rękojmia</w:t>
      </w:r>
    </w:p>
    <w:p w14:paraId="5549CB75" w14:textId="77777777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t xml:space="preserve">1.  </w:t>
      </w:r>
      <w:r>
        <w:t>Usługodawca udziela 12-miesięcznej gwarancji jakości na Urządzenie służące do przekazywania danych do systemu e-TOLL. Okres gwarancji biegnie od dnia wydania Urządzenia.</w:t>
      </w:r>
    </w:p>
    <w:p w14:paraId="0B0F2791" w14:textId="77777777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t xml:space="preserve">2.  </w:t>
      </w:r>
      <w:r>
        <w:t>Gwarancja obejmuje wyłącznie wady wynikające z normalnego użytkowania Urządzenia i nie ma zastosowania do:</w:t>
      </w:r>
    </w:p>
    <w:p w14:paraId="5F6D93E8" w14:textId="77777777" w:rsidR="001D7022" w:rsidRDefault="00000000">
      <w:pPr>
        <w:spacing w:after="70" w:line="260" w:lineRule="auto"/>
        <w:ind w:left="820" w:hanging="360"/>
      </w:pPr>
      <w:r>
        <w:rPr>
          <w:color w:val="0B3D6E"/>
        </w:rPr>
        <w:t xml:space="preserve">a)  </w:t>
      </w:r>
      <w:r>
        <w:t>niewłaściwego używania, operowania lub instalacji (gdy dokonuje jej Usługobiorca), szoku elektrycznego, mechanicznego lub termicznego, znacznego zabrudzenia lub zawilgocenia, wprowadzenia elementów obcych, zalania cieczami;</w:t>
      </w:r>
    </w:p>
    <w:p w14:paraId="09D007E5" w14:textId="77777777" w:rsidR="001D7022" w:rsidRDefault="00000000">
      <w:pPr>
        <w:spacing w:after="70" w:line="260" w:lineRule="auto"/>
        <w:ind w:left="820" w:hanging="360"/>
      </w:pPr>
      <w:r>
        <w:rPr>
          <w:color w:val="0B3D6E"/>
        </w:rPr>
        <w:t xml:space="preserve">b)  </w:t>
      </w:r>
      <w:r>
        <w:t>nieautoryzowanych interwencji w Urządzeniu;</w:t>
      </w:r>
    </w:p>
    <w:p w14:paraId="0CCBA327" w14:textId="77777777" w:rsidR="001D7022" w:rsidRDefault="00000000">
      <w:pPr>
        <w:spacing w:after="70" w:line="260" w:lineRule="auto"/>
        <w:ind w:left="820" w:hanging="360"/>
      </w:pPr>
      <w:r>
        <w:rPr>
          <w:color w:val="0B3D6E"/>
        </w:rPr>
        <w:t xml:space="preserve">c)  </w:t>
      </w:r>
      <w:r>
        <w:t>podłączenia do zasilania o innym natężeniu lub częstotliwości niż wyspecyfikowane;</w:t>
      </w:r>
    </w:p>
    <w:p w14:paraId="7B3EC32A" w14:textId="77777777" w:rsidR="001D7022" w:rsidRDefault="00000000">
      <w:pPr>
        <w:spacing w:after="120" w:line="260" w:lineRule="auto"/>
        <w:ind w:left="820" w:hanging="360"/>
      </w:pPr>
      <w:r>
        <w:rPr>
          <w:color w:val="0B3D6E"/>
        </w:rPr>
        <w:t xml:space="preserve">d)  </w:t>
      </w:r>
      <w:r>
        <w:t>przyczyn niezależnych od działania Urządzenia (wypadki, uszkodzenia, zalania, spadki lub zmiany napięcia i tym podobne).</w:t>
      </w:r>
    </w:p>
    <w:p w14:paraId="31D224B6" w14:textId="77777777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t xml:space="preserve">3.  </w:t>
      </w:r>
      <w:r>
        <w:t>W razie stwierdzenia wady objętej gwarancją Usługodawca zapewnia naprawę lub wymianę Urządzenia w terminie 14 dni od przesłania Urządzenia na adres Usługodawcy.</w:t>
      </w:r>
    </w:p>
    <w:p w14:paraId="65D716BB" w14:textId="77777777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t xml:space="preserve">4.  </w:t>
      </w:r>
      <w:r>
        <w:rPr>
          <w:b/>
          <w:bCs/>
        </w:rPr>
        <w:t xml:space="preserve">Rękojmia. </w:t>
      </w:r>
      <w:r>
        <w:t>W stosunku do Usługobiorców będących Przedsiębiorcami odpowiedzialność Usługodawcy z tytułu rękojmi zostaje wyłączona (art. 558 § 1 Kodeksu cywilnego). Wobec Konsumentów oraz PNPK stosuje się przepisy o braku zgodności towaru z umową (ustawa o prawach konsumenta); udzielenie gwarancji nie wyłącza, nie ogranicza ani nie zawiesza tych uprawnień.</w:t>
      </w:r>
    </w:p>
    <w:p w14:paraId="0790021E" w14:textId="77777777" w:rsidR="001D7022" w:rsidRDefault="00000000">
      <w:pPr>
        <w:pStyle w:val="Nagwek1"/>
        <w:keepNext/>
        <w:pBdr>
          <w:bottom w:val="single" w:sz="10" w:space="6" w:color="0090F0"/>
        </w:pBdr>
        <w:spacing w:line="276" w:lineRule="auto"/>
      </w:pPr>
      <w:r>
        <w:t>§ 9  Zgłaszanie treści bezprawnych</w:t>
      </w:r>
    </w:p>
    <w:p w14:paraId="3AADE7E1" w14:textId="77777777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t xml:space="preserve">1.  </w:t>
      </w:r>
      <w:r>
        <w:t>Zgłaszanie treści bezprawnych związanych z serwisem odbywa się na zasadach określonych w Regulaminie świadczenia usług drogą elektroniczną (mechanizm zgodny z aktem o usługach cyfrowych — rozporządzenie UE 2022/2065). Zgłoszenia można kierować na adres biuro@qsgroup.eu lub pisemnie na adres siedziby Usługodawcy.</w:t>
      </w:r>
    </w:p>
    <w:p w14:paraId="3CA5784F" w14:textId="77777777" w:rsidR="001D7022" w:rsidRDefault="00000000">
      <w:pPr>
        <w:pStyle w:val="Nagwek1"/>
        <w:keepNext/>
        <w:pBdr>
          <w:bottom w:val="single" w:sz="10" w:space="6" w:color="0090F0"/>
        </w:pBdr>
        <w:spacing w:line="276" w:lineRule="auto"/>
      </w:pPr>
      <w:r>
        <w:t>§ 10  Ochrona danych osobowych (RODO)</w:t>
      </w:r>
    </w:p>
    <w:p w14:paraId="330532CF" w14:textId="77777777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t xml:space="preserve">1.  </w:t>
      </w:r>
      <w:r>
        <w:t>Administratorem danych osobowych jest QS Sp. z o.o. z siedzibą w Jabłonnie (05-110), ul. Modlińska 175. Kontakt w sprawach danych: listownie, telefonicznie +48 (22) 349 99 33 lub na adres biuro@qsgroup.eu.</w:t>
      </w:r>
    </w:p>
    <w:p w14:paraId="697B0D4F" w14:textId="77777777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lastRenderedPageBreak/>
        <w:t xml:space="preserve">2.  </w:t>
      </w:r>
      <w:r>
        <w:t>Dane przetwarzane są zgodnie z RODO, ustawą z dnia 10 maja 2018 r. o ochronie danych osobowych oraz przepisami dotyczącymi świadczenia usług drogą elektroniczną.</w:t>
      </w:r>
    </w:p>
    <w:p w14:paraId="30BA6EEF" w14:textId="77777777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t xml:space="preserve">3.  </w:t>
      </w:r>
      <w:r>
        <w:rPr>
          <w:b/>
          <w:bCs/>
        </w:rPr>
        <w:t>Cele i podstawy prawne przetwarzania:</w:t>
      </w:r>
    </w:p>
    <w:p w14:paraId="7B3E9B7D" w14:textId="77777777" w:rsidR="001D7022" w:rsidRDefault="00000000">
      <w:pPr>
        <w:spacing w:after="70" w:line="260" w:lineRule="auto"/>
        <w:ind w:left="820" w:hanging="360"/>
      </w:pPr>
      <w:r>
        <w:rPr>
          <w:color w:val="0B3D6E"/>
        </w:rPr>
        <w:t xml:space="preserve">a)  </w:t>
      </w:r>
      <w:r>
        <w:t xml:space="preserve">zawarcie i wykonanie umowy na usługę e-TOLL oraz usługi powiązane, obsługa zgłoszeń i zapytań — </w:t>
      </w:r>
      <w:r>
        <w:rPr>
          <w:b/>
          <w:bCs/>
        </w:rPr>
        <w:t>art. 6 ust. 1 lit. b RODO</w:t>
      </w:r>
      <w:r>
        <w:t>;</w:t>
      </w:r>
    </w:p>
    <w:p w14:paraId="2BE0145B" w14:textId="77777777" w:rsidR="001D7022" w:rsidRDefault="00000000">
      <w:pPr>
        <w:spacing w:after="70" w:line="260" w:lineRule="auto"/>
        <w:ind w:left="820" w:hanging="360"/>
      </w:pPr>
      <w:r>
        <w:rPr>
          <w:color w:val="0B3D6E"/>
        </w:rPr>
        <w:t xml:space="preserve">b)  </w:t>
      </w:r>
      <w:r>
        <w:t xml:space="preserve">wypełnienie obowiązków prawnych Administratora (podatkowych, rachunkowych, reklamacyjnych) — </w:t>
      </w:r>
      <w:r>
        <w:rPr>
          <w:b/>
          <w:bCs/>
        </w:rPr>
        <w:t>art. 6 ust. 1 lit. c RODO</w:t>
      </w:r>
      <w:r>
        <w:t>;</w:t>
      </w:r>
    </w:p>
    <w:p w14:paraId="4E79A9F8" w14:textId="77777777" w:rsidR="001D7022" w:rsidRDefault="00000000">
      <w:pPr>
        <w:spacing w:after="70" w:line="260" w:lineRule="auto"/>
        <w:ind w:left="820" w:hanging="360"/>
      </w:pPr>
      <w:r>
        <w:rPr>
          <w:color w:val="0B3D6E"/>
        </w:rPr>
        <w:t xml:space="preserve">c)  </w:t>
      </w:r>
      <w:r>
        <w:t xml:space="preserve">prawnie uzasadnione interesy Administratora — </w:t>
      </w:r>
      <w:r>
        <w:rPr>
          <w:b/>
          <w:bCs/>
        </w:rPr>
        <w:t>art. 6 ust. 1 lit. f RODO</w:t>
      </w:r>
      <w:r>
        <w:t xml:space="preserve"> — tj. obsługa usług, ustalenie, dochodzenie i obrona roszczeń, zapobieganie nadużyciom i oszustwom, zapewnienie bezpieczeństwa informatycznego, analityka i statystyka, archiwizacja i rozliczalność oraz marketing bezpośredni własnych usług;</w:t>
      </w:r>
    </w:p>
    <w:p w14:paraId="2C7A70CD" w14:textId="77777777" w:rsidR="001D7022" w:rsidRDefault="00000000">
      <w:pPr>
        <w:spacing w:after="120" w:line="260" w:lineRule="auto"/>
        <w:ind w:left="820" w:hanging="360"/>
      </w:pPr>
      <w:r>
        <w:rPr>
          <w:color w:val="0B3D6E"/>
        </w:rPr>
        <w:t xml:space="preserve">d)  </w:t>
      </w:r>
      <w:r>
        <w:t xml:space="preserve">wysyłka informacji handlowych za pomocą środków komunikacji elektronicznej — na podstawie zgody, </w:t>
      </w:r>
      <w:r>
        <w:rPr>
          <w:b/>
          <w:bCs/>
        </w:rPr>
        <w:t>art. 6 ust. 1 lit. a RODO</w:t>
      </w:r>
      <w:r>
        <w:t>; zgodę można wycofać w każdej chwili, bez wpływu na zgodność z prawem wcześniejszego przetwarzania.</w:t>
      </w:r>
    </w:p>
    <w:p w14:paraId="70463CEA" w14:textId="77777777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t xml:space="preserve">4.  </w:t>
      </w:r>
      <w:r>
        <w:rPr>
          <w:b/>
          <w:bCs/>
        </w:rPr>
        <w:t xml:space="preserve">Zakres danych. </w:t>
      </w:r>
      <w:r>
        <w:t>Imię i nazwisko, nazwa firmy, NIP, adres korespondencyjny, adres e-mail, numer telefonu, a także dane niezbędne do rejestracji Urządzeń i pojazdów w systemie e-TOLL.</w:t>
      </w:r>
    </w:p>
    <w:p w14:paraId="519BD20C" w14:textId="77777777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t xml:space="preserve">5.  </w:t>
      </w:r>
      <w:r>
        <w:rPr>
          <w:b/>
          <w:bCs/>
        </w:rPr>
        <w:t xml:space="preserve">Odbiorcy. </w:t>
      </w:r>
      <w:r>
        <w:t>Dane mogą być udostępniane podmiotom przetwarzającym na zlecenie Administratora w zakresie obsługi prawnej, informatycznej, marketingowej oraz utrzymania sieci telekomunikacyjnej, a także — w zakresie niezbędnym do realizacji usługi e-TOLL — operatorom i systemom KAS oraz operatorom sieci; ponadto organom państwowym, gdy przewidują to przepisy prawa.</w:t>
      </w:r>
    </w:p>
    <w:p w14:paraId="61D5E5B5" w14:textId="77777777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t xml:space="preserve">6.  </w:t>
      </w:r>
      <w:r>
        <w:rPr>
          <w:b/>
          <w:bCs/>
        </w:rPr>
        <w:t xml:space="preserve">Okres przechowywania. </w:t>
      </w:r>
      <w:r>
        <w:t>Przez okres obowiązywania umowy, a następnie przez okres wymagany przepisami prawa oraz do upływu okresu przedawnienia roszczeń; dane przetwarzane na podstawie zgody — do jej wycofania; w celach marketingowych — do wniesienia sprzeciwu; w celu rozliczalności — przez okres wymagany do wykazania zgodności z przepisami.</w:t>
      </w:r>
    </w:p>
    <w:p w14:paraId="65DA384E" w14:textId="77777777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t xml:space="preserve">7.  </w:t>
      </w:r>
      <w:r>
        <w:rPr>
          <w:b/>
          <w:bCs/>
        </w:rPr>
        <w:t xml:space="preserve">Prawa osób, których dane dotyczą. </w:t>
      </w:r>
      <w:r>
        <w:t>Prawo dostępu do danych, sprostowania, usunięcia, ograniczenia przetwarzania, przenoszenia oraz wniesienia sprzeciwu (w tym wobec marketingu bezpośredniego i profilowania), a także cofnięcia zgody. W celu realizacji praw należy zwrócić się na adres biuro@qsgroup.eu; Usługodawca może zażądać dodatkowych informacji w celu uwierzytelnienia osoby.</w:t>
      </w:r>
    </w:p>
    <w:p w14:paraId="7FAEE338" w14:textId="77777777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t xml:space="preserve">8.  </w:t>
      </w:r>
      <w:r>
        <w:rPr>
          <w:b/>
          <w:bCs/>
        </w:rPr>
        <w:t xml:space="preserve">Skarga. </w:t>
      </w:r>
      <w:r>
        <w:t>Przysługuje prawo wniesienia skargi do Prezesa Urzędu Ochrony Danych Osobowych, ul. Stawki 2, 00-193 Warszawa.</w:t>
      </w:r>
    </w:p>
    <w:p w14:paraId="734FE835" w14:textId="77777777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t xml:space="preserve">9.  </w:t>
      </w:r>
      <w:r>
        <w:rPr>
          <w:b/>
          <w:bCs/>
        </w:rPr>
        <w:t xml:space="preserve">Przekazywanie poza EOG i decyzje automatyczne. </w:t>
      </w:r>
      <w:r>
        <w:t>Usługodawca nie przekazuje danych do państw trzecich ani organizacji międzynarodowych poza EOG. Dane nie służą do zautomatyzowanego podejmowania decyzji wywołujących skutki prawne, w tym profilowania w rozumieniu art. 22 RODO.</w:t>
      </w:r>
    </w:p>
    <w:p w14:paraId="5B8C25AC" w14:textId="77777777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t xml:space="preserve">10.  </w:t>
      </w:r>
      <w:r>
        <w:rPr>
          <w:b/>
          <w:bCs/>
        </w:rPr>
        <w:t xml:space="preserve">Bezpieczeństwo. </w:t>
      </w:r>
      <w:r>
        <w:t>Usługodawca stosuje odpowiednie do ryzyka środki techniczne i organizacyjne zabezpieczające dane przed dostępem osób nieuprawnionych, utratą, uszkodzeniem lub zniszczeniem.</w:t>
      </w:r>
    </w:p>
    <w:p w14:paraId="2A8E3165" w14:textId="77777777" w:rsidR="001D7022" w:rsidRDefault="00000000">
      <w:pPr>
        <w:pStyle w:val="Nagwek1"/>
        <w:keepNext/>
        <w:pBdr>
          <w:bottom w:val="single" w:sz="10" w:space="6" w:color="0090F0"/>
        </w:pBdr>
        <w:spacing w:line="276" w:lineRule="auto"/>
      </w:pPr>
      <w:r>
        <w:t>§ 11  Postanowienia końcowe</w:t>
      </w:r>
    </w:p>
    <w:p w14:paraId="2C09B779" w14:textId="77777777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t xml:space="preserve">1.  </w:t>
      </w:r>
      <w:r>
        <w:t>Umowy zawierane za pośrednictwem zamówienia on-line lub pocztą elektroniczną podlegają prawu polskiemu.</w:t>
      </w:r>
    </w:p>
    <w:p w14:paraId="0BD07740" w14:textId="77777777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t xml:space="preserve">2.  </w:t>
      </w:r>
      <w:r>
        <w:t>Regulamin e-TOLL może ulec zmianie; o zmianie Usługodawca informuje przez zamieszczenie zmienionego Regulaminu w serwisie ze wskazaniem daty zmiany, z terminem wejścia w życie nie krótszym niż 7 dni. Do umów zawartych przed zmianą stosuje się Regulamin dotychczasowy, chyba że przepisy stanowią inaczej.</w:t>
      </w:r>
    </w:p>
    <w:p w14:paraId="577B8101" w14:textId="77777777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lastRenderedPageBreak/>
        <w:t xml:space="preserve">3.  </w:t>
      </w:r>
      <w:r>
        <w:t>Usługobiorca będący Przedsiębiorcą nie może przenieść praw i obowiązków z umowy bez uprzedniej pisemnej zgody Usługodawcy; Usługodawca może przenieść prawa i obowiązki na osobę trzecią, a w odniesieniu do Konsumentów i PNPK — na zasadach wynikających z przepisów prawa.</w:t>
      </w:r>
    </w:p>
    <w:p w14:paraId="3810EA64" w14:textId="77777777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t xml:space="preserve">4.  </w:t>
      </w:r>
      <w:r>
        <w:t>Jeżeli którekolwiek postanowienie Regulaminu e-TOLL okaże się nieważne lub bezskuteczne, pozostałe postanowienia pozostają w mocy; w miejsce postanowienia nieważnego stosuje się przepisy prawa polskiego najbliższe jego celowi.</w:t>
      </w:r>
    </w:p>
    <w:p w14:paraId="7BFCCECC" w14:textId="77777777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t xml:space="preserve">5.  </w:t>
      </w:r>
      <w:r>
        <w:t>Postanowienia Regulaminu e-TOLL nie wyłączają możliwości powoływania się przez Konsumentów oraz PNPK na bezwzględnie obowiązujące przepisy o ochronie konsumentów; w razie sprzeczności pierwszeństwo mają te przepisy.</w:t>
      </w:r>
    </w:p>
    <w:p w14:paraId="2C966B76" w14:textId="77777777" w:rsidR="001D7022" w:rsidRDefault="00000000">
      <w:pPr>
        <w:spacing w:after="120" w:line="264" w:lineRule="auto"/>
        <w:ind w:left="360" w:hanging="360"/>
      </w:pPr>
      <w:r>
        <w:rPr>
          <w:b/>
          <w:bCs/>
          <w:color w:val="0B3D6E"/>
        </w:rPr>
        <w:t xml:space="preserve">6.  </w:t>
      </w:r>
      <w:r>
        <w:t>Spory z udziałem Przedsiębiorców rozstrzyga sąd właściwy miejscowo dla siedziby Usługodawcy. W odniesieniu do Konsumentów oraz PNPK właściwość sądu ustala się według przepisów Kodeksu postępowania cywilnego.</w:t>
      </w:r>
    </w:p>
    <w:p w14:paraId="21A55161" w14:textId="77777777" w:rsidR="001D7022" w:rsidRDefault="00000000">
      <w:pPr>
        <w:pBdr>
          <w:top w:val="single" w:sz="8" w:space="8" w:color="C9D6E5"/>
        </w:pBdr>
        <w:spacing w:before="260" w:after="40"/>
      </w:pPr>
      <w:r>
        <w:rPr>
          <w:b/>
          <w:bCs/>
          <w:color w:val="0B3D6E"/>
          <w:sz w:val="18"/>
          <w:szCs w:val="18"/>
        </w:rPr>
        <w:t>QS Sp. z o.o. · ul. Modlińska 175, 05-110 Jabłonna · KRS 0000356541 · NIP 524-27-08-231 · REGON 142422596</w:t>
      </w:r>
    </w:p>
    <w:p w14:paraId="5E2FC2F7" w14:textId="77777777" w:rsidR="001D7022" w:rsidRDefault="00000000">
      <w:r>
        <w:rPr>
          <w:i/>
          <w:iCs/>
          <w:color w:val="5B6B7B"/>
          <w:sz w:val="17"/>
          <w:szCs w:val="17"/>
        </w:rPr>
        <w:t>Regulamin świadczenia usługi e-TOLL — wersja 2.0, obowiązuje od 15.07.2026 r. Dokument szczególny do Regulaminu świadczenia usług drogą elektroniczną.</w:t>
      </w:r>
    </w:p>
    <w:sectPr w:rsidR="001D702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350" w:right="1300" w:bottom="1440" w:left="130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A8814" w14:textId="77777777" w:rsidR="004A6CE8" w:rsidRDefault="004A6CE8">
      <w:r>
        <w:separator/>
      </w:r>
    </w:p>
  </w:endnote>
  <w:endnote w:type="continuationSeparator" w:id="0">
    <w:p w14:paraId="29E8754F" w14:textId="77777777" w:rsidR="004A6CE8" w:rsidRDefault="004A6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1F028" w14:textId="77777777" w:rsidR="001D7022" w:rsidRDefault="00000000">
    <w:pPr>
      <w:pBdr>
        <w:top w:val="single" w:sz="6" w:space="4" w:color="C9D6E5"/>
      </w:pBdr>
      <w:tabs>
        <w:tab w:val="right" w:pos="9306"/>
      </w:tabs>
      <w:spacing w:before="40"/>
    </w:pPr>
    <w:r>
      <w:rPr>
        <w:color w:val="5B6B7B"/>
        <w:sz w:val="15"/>
        <w:szCs w:val="15"/>
      </w:rPr>
      <w:t>QS Sp. z o.o. · ul. Modlińska 175, 05-110 Jabłonna</w:t>
    </w:r>
    <w:r>
      <w:tab/>
    </w:r>
    <w:r>
      <w:rPr>
        <w:color w:val="5B6B7B"/>
        <w:sz w:val="15"/>
        <w:szCs w:val="15"/>
      </w:rPr>
      <w:t xml:space="preserve">Strona </w:t>
    </w:r>
    <w:r>
      <w:rPr>
        <w:color w:val="5B6B7B"/>
        <w:sz w:val="15"/>
        <w:szCs w:val="15"/>
      </w:rPr>
      <w:fldChar w:fldCharType="begin"/>
    </w:r>
    <w:r>
      <w:rPr>
        <w:color w:val="5B6B7B"/>
        <w:sz w:val="15"/>
        <w:szCs w:val="15"/>
      </w:rPr>
      <w:instrText>PAGE</w:instrText>
    </w:r>
    <w:r>
      <w:rPr>
        <w:color w:val="5B6B7B"/>
        <w:sz w:val="15"/>
        <w:szCs w:val="15"/>
      </w:rPr>
      <w:fldChar w:fldCharType="separate"/>
    </w:r>
    <w:r w:rsidR="00984F1A">
      <w:rPr>
        <w:noProof/>
        <w:color w:val="5B6B7B"/>
        <w:sz w:val="15"/>
        <w:szCs w:val="15"/>
      </w:rPr>
      <w:t>2</w:t>
    </w:r>
    <w:r>
      <w:rPr>
        <w:color w:val="5B6B7B"/>
        <w:sz w:val="15"/>
        <w:szCs w:val="15"/>
      </w:rPr>
      <w:fldChar w:fldCharType="end"/>
    </w:r>
    <w:r>
      <w:rPr>
        <w:color w:val="5B6B7B"/>
        <w:sz w:val="15"/>
        <w:szCs w:val="15"/>
      </w:rPr>
      <w:t xml:space="preserve"> z </w:t>
    </w:r>
    <w:r>
      <w:rPr>
        <w:color w:val="5B6B7B"/>
        <w:sz w:val="15"/>
        <w:szCs w:val="15"/>
      </w:rPr>
      <w:fldChar w:fldCharType="begin"/>
    </w:r>
    <w:r>
      <w:rPr>
        <w:color w:val="5B6B7B"/>
        <w:sz w:val="15"/>
        <w:szCs w:val="15"/>
      </w:rPr>
      <w:instrText>NUMPAGES</w:instrText>
    </w:r>
    <w:r>
      <w:rPr>
        <w:color w:val="5B6B7B"/>
        <w:sz w:val="15"/>
        <w:szCs w:val="15"/>
      </w:rPr>
      <w:fldChar w:fldCharType="separate"/>
    </w:r>
    <w:r w:rsidR="00984F1A">
      <w:rPr>
        <w:noProof/>
        <w:color w:val="5B6B7B"/>
        <w:sz w:val="15"/>
        <w:szCs w:val="15"/>
      </w:rPr>
      <w:t>3</w:t>
    </w:r>
    <w:r>
      <w:rPr>
        <w:color w:val="5B6B7B"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F623B" w14:textId="77777777" w:rsidR="001D7022" w:rsidRDefault="00000000">
    <w:pPr>
      <w:pBdr>
        <w:top w:val="single" w:sz="6" w:space="4" w:color="C9D6E5"/>
      </w:pBdr>
      <w:tabs>
        <w:tab w:val="right" w:pos="9306"/>
      </w:tabs>
      <w:spacing w:before="40"/>
    </w:pPr>
    <w:r>
      <w:rPr>
        <w:color w:val="5B6B7B"/>
        <w:sz w:val="15"/>
        <w:szCs w:val="15"/>
      </w:rPr>
      <w:t>QS Sp. z o.o. · ul. Modlińska 175, 05-110 Jabłonna</w:t>
    </w:r>
    <w:r>
      <w:tab/>
    </w:r>
    <w:r>
      <w:rPr>
        <w:color w:val="5B6B7B"/>
        <w:sz w:val="15"/>
        <w:szCs w:val="15"/>
      </w:rPr>
      <w:t xml:space="preserve">Strona </w:t>
    </w:r>
    <w:r>
      <w:rPr>
        <w:color w:val="5B6B7B"/>
        <w:sz w:val="15"/>
        <w:szCs w:val="15"/>
      </w:rPr>
      <w:fldChar w:fldCharType="begin"/>
    </w:r>
    <w:r>
      <w:rPr>
        <w:color w:val="5B6B7B"/>
        <w:sz w:val="15"/>
        <w:szCs w:val="15"/>
      </w:rPr>
      <w:instrText>PAGE</w:instrText>
    </w:r>
    <w:r>
      <w:rPr>
        <w:color w:val="5B6B7B"/>
        <w:sz w:val="15"/>
        <w:szCs w:val="15"/>
      </w:rPr>
      <w:fldChar w:fldCharType="separate"/>
    </w:r>
    <w:r w:rsidR="00984F1A">
      <w:rPr>
        <w:noProof/>
        <w:color w:val="5B6B7B"/>
        <w:sz w:val="15"/>
        <w:szCs w:val="15"/>
      </w:rPr>
      <w:t>1</w:t>
    </w:r>
    <w:r>
      <w:rPr>
        <w:color w:val="5B6B7B"/>
        <w:sz w:val="15"/>
        <w:szCs w:val="15"/>
      </w:rPr>
      <w:fldChar w:fldCharType="end"/>
    </w:r>
    <w:r>
      <w:rPr>
        <w:color w:val="5B6B7B"/>
        <w:sz w:val="15"/>
        <w:szCs w:val="15"/>
      </w:rPr>
      <w:t xml:space="preserve"> z </w:t>
    </w:r>
    <w:r>
      <w:rPr>
        <w:color w:val="5B6B7B"/>
        <w:sz w:val="15"/>
        <w:szCs w:val="15"/>
      </w:rPr>
      <w:fldChar w:fldCharType="begin"/>
    </w:r>
    <w:r>
      <w:rPr>
        <w:color w:val="5B6B7B"/>
        <w:sz w:val="15"/>
        <w:szCs w:val="15"/>
      </w:rPr>
      <w:instrText>NUMPAGES</w:instrText>
    </w:r>
    <w:r>
      <w:rPr>
        <w:color w:val="5B6B7B"/>
        <w:sz w:val="15"/>
        <w:szCs w:val="15"/>
      </w:rPr>
      <w:fldChar w:fldCharType="separate"/>
    </w:r>
    <w:r w:rsidR="00984F1A">
      <w:rPr>
        <w:noProof/>
        <w:color w:val="5B6B7B"/>
        <w:sz w:val="15"/>
        <w:szCs w:val="15"/>
      </w:rPr>
      <w:t>2</w:t>
    </w:r>
    <w:r>
      <w:rPr>
        <w:color w:val="5B6B7B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DA1BE" w14:textId="77777777" w:rsidR="004A6CE8" w:rsidRDefault="004A6CE8">
      <w:r>
        <w:separator/>
      </w:r>
    </w:p>
  </w:footnote>
  <w:footnote w:type="continuationSeparator" w:id="0">
    <w:p w14:paraId="36F46CA4" w14:textId="77777777" w:rsidR="004A6CE8" w:rsidRDefault="004A6C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AF145" w14:textId="77777777" w:rsidR="001D7022" w:rsidRDefault="00000000">
    <w:pPr>
      <w:pBdr>
        <w:bottom w:val="single" w:sz="6" w:space="4" w:color="C9D6E5"/>
      </w:pBdr>
      <w:tabs>
        <w:tab w:val="right" w:pos="9306"/>
      </w:tabs>
      <w:spacing w:after="60"/>
    </w:pPr>
    <w:r>
      <w:rPr>
        <w:caps/>
        <w:color w:val="5B6B7B"/>
        <w:spacing w:val="20"/>
        <w:sz w:val="16"/>
        <w:szCs w:val="16"/>
      </w:rPr>
      <w:t>Regulamin — e-TOLL</w:t>
    </w:r>
    <w:r>
      <w:tab/>
    </w:r>
    <w:r>
      <w:rPr>
        <w:color w:val="5B6B7B"/>
        <w:sz w:val="16"/>
        <w:szCs w:val="16"/>
      </w:rPr>
      <w:t>QS Sp. z o.o.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E862B" w14:textId="77777777" w:rsidR="001D7022" w:rsidRDefault="001D702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F5BE3"/>
    <w:multiLevelType w:val="hybridMultilevel"/>
    <w:tmpl w:val="BBCAAD88"/>
    <w:lvl w:ilvl="0" w:tplc="DA8CE81A">
      <w:start w:val="1"/>
      <w:numFmt w:val="bullet"/>
      <w:lvlText w:val="●"/>
      <w:lvlJc w:val="left"/>
      <w:pPr>
        <w:ind w:left="720" w:hanging="360"/>
      </w:pPr>
    </w:lvl>
    <w:lvl w:ilvl="1" w:tplc="C7E8C748">
      <w:start w:val="1"/>
      <w:numFmt w:val="bullet"/>
      <w:lvlText w:val="○"/>
      <w:lvlJc w:val="left"/>
      <w:pPr>
        <w:ind w:left="1440" w:hanging="360"/>
      </w:pPr>
    </w:lvl>
    <w:lvl w:ilvl="2" w:tplc="8906226E">
      <w:start w:val="1"/>
      <w:numFmt w:val="bullet"/>
      <w:lvlText w:val="■"/>
      <w:lvlJc w:val="left"/>
      <w:pPr>
        <w:ind w:left="2160" w:hanging="360"/>
      </w:pPr>
    </w:lvl>
    <w:lvl w:ilvl="3" w:tplc="49B04D06">
      <w:start w:val="1"/>
      <w:numFmt w:val="bullet"/>
      <w:lvlText w:val="●"/>
      <w:lvlJc w:val="left"/>
      <w:pPr>
        <w:ind w:left="2880" w:hanging="360"/>
      </w:pPr>
    </w:lvl>
    <w:lvl w:ilvl="4" w:tplc="5F1A0110">
      <w:start w:val="1"/>
      <w:numFmt w:val="bullet"/>
      <w:lvlText w:val="○"/>
      <w:lvlJc w:val="left"/>
      <w:pPr>
        <w:ind w:left="3600" w:hanging="360"/>
      </w:pPr>
    </w:lvl>
    <w:lvl w:ilvl="5" w:tplc="1326DFEA">
      <w:start w:val="1"/>
      <w:numFmt w:val="bullet"/>
      <w:lvlText w:val="■"/>
      <w:lvlJc w:val="left"/>
      <w:pPr>
        <w:ind w:left="4320" w:hanging="360"/>
      </w:pPr>
    </w:lvl>
    <w:lvl w:ilvl="6" w:tplc="93FA7424">
      <w:start w:val="1"/>
      <w:numFmt w:val="bullet"/>
      <w:lvlText w:val="●"/>
      <w:lvlJc w:val="left"/>
      <w:pPr>
        <w:ind w:left="5040" w:hanging="360"/>
      </w:pPr>
    </w:lvl>
    <w:lvl w:ilvl="7" w:tplc="00680846">
      <w:start w:val="1"/>
      <w:numFmt w:val="bullet"/>
      <w:lvlText w:val="●"/>
      <w:lvlJc w:val="left"/>
      <w:pPr>
        <w:ind w:left="5760" w:hanging="360"/>
      </w:pPr>
    </w:lvl>
    <w:lvl w:ilvl="8" w:tplc="C54A4F7E">
      <w:start w:val="1"/>
      <w:numFmt w:val="bullet"/>
      <w:lvlText w:val="●"/>
      <w:lvlJc w:val="left"/>
      <w:pPr>
        <w:ind w:left="6480" w:hanging="360"/>
      </w:pPr>
    </w:lvl>
  </w:abstractNum>
  <w:num w:numId="1" w16cid:durableId="94773233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022"/>
    <w:rsid w:val="001D7022"/>
    <w:rsid w:val="004A6CE8"/>
    <w:rsid w:val="005160B9"/>
    <w:rsid w:val="00984F1A"/>
    <w:rsid w:val="00C7792E"/>
    <w:rsid w:val="00E55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193BB"/>
  <w15:docId w15:val="{41250EC7-6D20-4975-9073-DA9D578EF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A1A1A"/>
        <w:sz w:val="21"/>
        <w:szCs w:val="21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spacing w:before="300" w:after="130"/>
      <w:outlineLvl w:val="0"/>
    </w:pPr>
    <w:rPr>
      <w:b/>
      <w:bCs/>
      <w:color w:val="0B3D6E"/>
      <w:sz w:val="25"/>
      <w:szCs w:val="25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2499</Words>
  <Characters>16570</Characters>
  <Application>Microsoft Office Word</Application>
  <DocSecurity>0</DocSecurity>
  <Lines>254</Lines>
  <Paragraphs>118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— e-TOLL</vt:lpstr>
    </vt:vector>
  </TitlesOfParts>
  <Company/>
  <LinksUpToDate>false</LinksUpToDate>
  <CharactersWithSpaces>18951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— e-TOLL</dc:title>
  <dc:creator>QS Sp. z o.o.</dc:creator>
  <cp:lastModifiedBy>Marek Zieliński</cp:lastModifiedBy>
  <cp:revision>3</cp:revision>
  <dcterms:created xsi:type="dcterms:W3CDTF">2026-07-17T12:03:00Z</dcterms:created>
  <dcterms:modified xsi:type="dcterms:W3CDTF">2026-07-17T12:58:00Z</dcterms:modified>
</cp:coreProperties>
</file>