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C225A" w14:textId="77777777" w:rsidR="004F3CB2" w:rsidRDefault="00000000">
      <w:pPr>
        <w:spacing w:after="200"/>
      </w:pPr>
      <w:r>
        <w:rPr>
          <w:noProof/>
        </w:rPr>
        <w:drawing>
          <wp:inline distT="0" distB="0" distL="0" distR="0" wp14:anchorId="2A5F74F9" wp14:editId="2B173E57">
            <wp:extent cx="1257300" cy="9906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E8275" w14:textId="77777777" w:rsidR="004F3CB2" w:rsidRDefault="00000000">
      <w:pPr>
        <w:spacing w:after="60"/>
      </w:pPr>
      <w:r>
        <w:rPr>
          <w:b/>
          <w:bCs/>
          <w:caps/>
          <w:color w:val="0E76C4"/>
          <w:spacing w:val="30"/>
          <w:sz w:val="18"/>
          <w:szCs w:val="18"/>
        </w:rPr>
        <w:t>QS Sp. z o.o. · System Zarządzania Jakością</w:t>
      </w:r>
    </w:p>
    <w:p w14:paraId="334F78FA" w14:textId="77777777" w:rsidR="004F3CB2" w:rsidRDefault="00000000">
      <w:pPr>
        <w:spacing w:after="60" w:line="300" w:lineRule="auto"/>
      </w:pPr>
      <w:r>
        <w:rPr>
          <w:b/>
          <w:bCs/>
          <w:color w:val="0B3D6E"/>
          <w:sz w:val="44"/>
          <w:szCs w:val="44"/>
        </w:rPr>
        <w:t>POLITYKA JAKOŚCI</w:t>
      </w:r>
    </w:p>
    <w:p w14:paraId="0AE0EAB0" w14:textId="77777777" w:rsidR="004F3CB2" w:rsidRDefault="004F3CB2">
      <w:pPr>
        <w:pBdr>
          <w:bottom w:val="single" w:sz="18" w:space="2" w:color="0090F0"/>
        </w:pBdr>
        <w:spacing w:before="40" w:after="120"/>
      </w:pPr>
    </w:p>
    <w:p w14:paraId="71980992" w14:textId="77777777" w:rsidR="004F3CB2" w:rsidRDefault="00000000">
      <w:pPr>
        <w:spacing w:after="200" w:line="260" w:lineRule="auto"/>
      </w:pPr>
      <w:r>
        <w:rPr>
          <w:i/>
          <w:iCs/>
          <w:color w:val="5B6B7B"/>
          <w:sz w:val="19"/>
          <w:szCs w:val="19"/>
        </w:rPr>
        <w:t>zgodna z wymaganiami normy ISO 9001:2015</w:t>
      </w:r>
    </w:p>
    <w:tbl>
      <w:tblPr>
        <w:tblW w:w="93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6"/>
      </w:tblGrid>
      <w:tr w:rsidR="004F3CB2" w14:paraId="4AAD4460" w14:textId="77777777">
        <w:tblPrEx>
          <w:tblCellMar>
            <w:top w:w="0" w:type="dxa"/>
            <w:bottom w:w="0" w:type="dxa"/>
          </w:tblCellMar>
        </w:tblPrEx>
        <w:tc>
          <w:tcPr>
            <w:tcW w:w="9306" w:type="dxa"/>
            <w:tcBorders>
              <w:left w:val="single" w:sz="26" w:space="0" w:color="0E76C4"/>
            </w:tcBorders>
            <w:shd w:val="clear" w:color="auto" w:fill="F4F8FC"/>
            <w:tcMar>
              <w:top w:w="150" w:type="dxa"/>
              <w:left w:w="220" w:type="dxa"/>
              <w:bottom w:w="150" w:type="dxa"/>
              <w:right w:w="200" w:type="dxa"/>
            </w:tcMar>
          </w:tcPr>
          <w:p w14:paraId="70B4299C" w14:textId="77777777" w:rsidR="004F3CB2" w:rsidRDefault="00000000">
            <w:pPr>
              <w:spacing w:line="250" w:lineRule="auto"/>
            </w:pPr>
            <w:r>
              <w:rPr>
                <w:b/>
                <w:bCs/>
                <w:color w:val="0B3D6E"/>
              </w:rPr>
              <w:t>Angażując się w każdy detal realizowanych usług w zakresie zarządzania flotami pojazdów oraz monitorowania satelitarnego pojazdów wraz z systemem PRACTIQS, świadczymy usługi usprawniające pracę ludzi w organizacjach naszych Klientów. Jakość, bezpieczeństwo i zaufanie stanowią fundament naszej działalności.</w:t>
            </w:r>
          </w:p>
        </w:tc>
      </w:tr>
    </w:tbl>
    <w:p w14:paraId="7424F6B5" w14:textId="77777777" w:rsidR="004F3CB2" w:rsidRDefault="004F3CB2">
      <w:pPr>
        <w:spacing w:after="160"/>
      </w:pPr>
    </w:p>
    <w:p w14:paraId="491963CE" w14:textId="77777777" w:rsidR="004F3CB2" w:rsidRDefault="00000000">
      <w:pPr>
        <w:spacing w:after="160" w:line="264" w:lineRule="auto"/>
      </w:pPr>
      <w:r>
        <w:t xml:space="preserve">Powyższy cel wyznacza strategiczny kierunek rozwoju QS Sp. z o.o. i jest realizowany w oparciu o System Zarządzania Jakością zgodny z wymaganiami normy </w:t>
      </w:r>
      <w:r>
        <w:rPr>
          <w:b/>
          <w:bCs/>
        </w:rPr>
        <w:t>ISO 9001:2015</w:t>
      </w:r>
      <w:r>
        <w:t>. Zobowiązujemy się osiągać go poprzez:</w:t>
      </w:r>
    </w:p>
    <w:p w14:paraId="6E16BEF5" w14:textId="77777777" w:rsidR="004F3CB2" w:rsidRDefault="00000000">
      <w:pPr>
        <w:spacing w:after="120" w:line="268" w:lineRule="auto"/>
        <w:ind w:left="420" w:hanging="300"/>
      </w:pPr>
      <w:r>
        <w:rPr>
          <w:b/>
          <w:bCs/>
          <w:color w:val="0E76C4"/>
          <w:sz w:val="22"/>
          <w:szCs w:val="22"/>
        </w:rPr>
        <w:t xml:space="preserve">›  </w:t>
      </w:r>
      <w:r>
        <w:rPr>
          <w:b/>
          <w:bCs/>
          <w:color w:val="0B3D6E"/>
        </w:rPr>
        <w:t xml:space="preserve">Orientację na Klienta </w:t>
      </w:r>
      <w:r>
        <w:t>— rozumienie i wyprzedzanie potrzeb oraz oczekiwań Klientów, budowanie długotrwałych, opartych na zaufaniu relacji i konsekwentne dążenie do ich pełnej satysfakcji.</w:t>
      </w:r>
    </w:p>
    <w:p w14:paraId="79A8B722" w14:textId="77777777" w:rsidR="004F3CB2" w:rsidRDefault="00000000">
      <w:pPr>
        <w:spacing w:after="120" w:line="268" w:lineRule="auto"/>
        <w:ind w:left="420" w:hanging="300"/>
      </w:pPr>
      <w:r>
        <w:rPr>
          <w:b/>
          <w:bCs/>
          <w:color w:val="0E76C4"/>
          <w:sz w:val="22"/>
          <w:szCs w:val="22"/>
        </w:rPr>
        <w:t xml:space="preserve">›  </w:t>
      </w:r>
      <w:r>
        <w:rPr>
          <w:b/>
          <w:bCs/>
          <w:color w:val="0B3D6E"/>
        </w:rPr>
        <w:t xml:space="preserve">Łączenie nowoczesności z doświadczeniem </w:t>
      </w:r>
      <w:r>
        <w:t>oraz wykorzystanie innowacyjnych rozwiązań dopasowanych do indywidualnych potrzeb Klientów.</w:t>
      </w:r>
    </w:p>
    <w:p w14:paraId="5886968D" w14:textId="77777777" w:rsidR="004F3CB2" w:rsidRDefault="00000000">
      <w:pPr>
        <w:spacing w:after="120" w:line="268" w:lineRule="auto"/>
        <w:ind w:left="420" w:hanging="300"/>
      </w:pPr>
      <w:r>
        <w:rPr>
          <w:b/>
          <w:bCs/>
          <w:color w:val="0E76C4"/>
          <w:sz w:val="22"/>
          <w:szCs w:val="22"/>
        </w:rPr>
        <w:t xml:space="preserve">›  </w:t>
      </w:r>
      <w:r>
        <w:rPr>
          <w:b/>
          <w:bCs/>
          <w:color w:val="0B3D6E"/>
        </w:rPr>
        <w:t xml:space="preserve">Niezwłoczne i sumienne wykonywanie zleceń </w:t>
      </w:r>
      <w:r>
        <w:t>przy zachowaniu najwyższych standardów jakości i terminowości.</w:t>
      </w:r>
    </w:p>
    <w:p w14:paraId="3E4A7B29" w14:textId="77777777" w:rsidR="004F3CB2" w:rsidRDefault="00000000">
      <w:pPr>
        <w:spacing w:after="120" w:line="268" w:lineRule="auto"/>
        <w:ind w:left="420" w:hanging="300"/>
      </w:pPr>
      <w:r>
        <w:rPr>
          <w:b/>
          <w:bCs/>
          <w:color w:val="0E76C4"/>
          <w:sz w:val="22"/>
          <w:szCs w:val="22"/>
        </w:rPr>
        <w:t xml:space="preserve">›  </w:t>
      </w:r>
      <w:r>
        <w:rPr>
          <w:b/>
          <w:bCs/>
          <w:color w:val="0B3D6E"/>
        </w:rPr>
        <w:t xml:space="preserve">Stały rozwój kompetencji </w:t>
      </w:r>
      <w:r>
        <w:t>zespołu oraz założycieli spółki, którzy z pasją i zaangażowaniem komunikują się z Klientami.</w:t>
      </w:r>
    </w:p>
    <w:p w14:paraId="4A63A8DD" w14:textId="77777777" w:rsidR="004F3CB2" w:rsidRDefault="00000000">
      <w:pPr>
        <w:spacing w:after="120" w:line="268" w:lineRule="auto"/>
        <w:ind w:left="420" w:hanging="300"/>
      </w:pPr>
      <w:r>
        <w:rPr>
          <w:b/>
          <w:bCs/>
          <w:color w:val="0E76C4"/>
          <w:sz w:val="22"/>
          <w:szCs w:val="22"/>
        </w:rPr>
        <w:t xml:space="preserve">›  </w:t>
      </w:r>
      <w:r>
        <w:rPr>
          <w:b/>
          <w:bCs/>
          <w:color w:val="0B3D6E"/>
        </w:rPr>
        <w:t xml:space="preserve">Spełnianie mających zastosowanie wymagań </w:t>
      </w:r>
      <w:r>
        <w:t>prawnych, regulacyjnych i innych, w tym wymagań Klientów oraz wynikających z norm i przepisów właściwych dla świadczonych usług.</w:t>
      </w:r>
    </w:p>
    <w:p w14:paraId="6C51FF5F" w14:textId="77777777" w:rsidR="004F3CB2" w:rsidRDefault="00000000">
      <w:pPr>
        <w:spacing w:after="120" w:line="268" w:lineRule="auto"/>
        <w:ind w:left="420" w:hanging="300"/>
      </w:pPr>
      <w:r>
        <w:rPr>
          <w:b/>
          <w:bCs/>
          <w:color w:val="0E76C4"/>
          <w:sz w:val="22"/>
          <w:szCs w:val="22"/>
        </w:rPr>
        <w:t xml:space="preserve">›  </w:t>
      </w:r>
      <w:r>
        <w:rPr>
          <w:b/>
          <w:bCs/>
          <w:color w:val="0B3D6E"/>
        </w:rPr>
        <w:t xml:space="preserve">Podejście oparte na ryzyku i analizie kontekstu organizacji </w:t>
      </w:r>
      <w:r>
        <w:t>— identyfikowanie szans i zagrożeń, w tym uwzględnianie istotnych czynników zewnętrznych, takich jak zmiany klimatyczne, oraz potrzeb i oczekiwań stron zainteresowanych.</w:t>
      </w:r>
    </w:p>
    <w:p w14:paraId="20BEDE98" w14:textId="77777777" w:rsidR="004F3CB2" w:rsidRDefault="00000000">
      <w:pPr>
        <w:spacing w:after="120" w:line="268" w:lineRule="auto"/>
        <w:ind w:left="420" w:hanging="300"/>
      </w:pPr>
      <w:r>
        <w:rPr>
          <w:b/>
          <w:bCs/>
          <w:color w:val="0E76C4"/>
          <w:sz w:val="22"/>
          <w:szCs w:val="22"/>
        </w:rPr>
        <w:t xml:space="preserve">›  </w:t>
      </w:r>
      <w:r>
        <w:rPr>
          <w:b/>
          <w:bCs/>
          <w:color w:val="0B3D6E"/>
        </w:rPr>
        <w:t xml:space="preserve">Bezpieczeństwo informacji i ochronę danych </w:t>
      </w:r>
      <w:r>
        <w:t>powierzanych przez Klientów, w szczególności danych telematycznych i lokalizacyjnych, zgodnie z obowiązującymi przepisami o ochronie danych osobowych.</w:t>
      </w:r>
    </w:p>
    <w:p w14:paraId="556E2317" w14:textId="77777777" w:rsidR="004F3CB2" w:rsidRDefault="00000000">
      <w:pPr>
        <w:spacing w:after="120" w:line="268" w:lineRule="auto"/>
        <w:ind w:left="420" w:hanging="300"/>
      </w:pPr>
      <w:r>
        <w:rPr>
          <w:b/>
          <w:bCs/>
          <w:color w:val="0E76C4"/>
          <w:sz w:val="22"/>
          <w:szCs w:val="22"/>
        </w:rPr>
        <w:t xml:space="preserve">›  </w:t>
      </w:r>
      <w:r>
        <w:rPr>
          <w:b/>
          <w:bCs/>
          <w:color w:val="0B3D6E"/>
        </w:rPr>
        <w:t xml:space="preserve">Współpracę z zaufanymi dostawcami i partnerami </w:t>
      </w:r>
      <w:r>
        <w:t>opartą na wzajemnych korzyściach i wspólnym dążeniu do jakości.</w:t>
      </w:r>
    </w:p>
    <w:p w14:paraId="7D451A32" w14:textId="77777777" w:rsidR="004F3CB2" w:rsidRDefault="004F3CB2">
      <w:pPr>
        <w:spacing w:after="80"/>
      </w:pPr>
    </w:p>
    <w:p w14:paraId="5F0ADF22" w14:textId="77777777" w:rsidR="004F3CB2" w:rsidRDefault="00000000">
      <w:pPr>
        <w:spacing w:after="160" w:line="264" w:lineRule="auto"/>
      </w:pPr>
      <w:r>
        <w:t xml:space="preserve">Niniejsza Polityka stanowi ramy do ustanawiania i przeglądu </w:t>
      </w:r>
      <w:r>
        <w:rPr>
          <w:b/>
          <w:bCs/>
        </w:rPr>
        <w:t>mierzalnych celów jakościowych</w:t>
      </w:r>
      <w:r>
        <w:t>. Jest ona zakomunikowana i zrozumiała w organizacji, stosowana przez wszystkich pracowników oraz dostępna dla zainteresowanych stron. Zarząd zapewnia zasoby niezbędne do jej realizacji i przyjmuje odpowiedzialność za skuteczność Systemu Zarządzania Jakością.</w:t>
      </w:r>
    </w:p>
    <w:tbl>
      <w:tblPr>
        <w:tblW w:w="93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6"/>
      </w:tblGrid>
      <w:tr w:rsidR="004F3CB2" w14:paraId="21C269B3" w14:textId="77777777">
        <w:tblPrEx>
          <w:tblCellMar>
            <w:top w:w="0" w:type="dxa"/>
            <w:bottom w:w="0" w:type="dxa"/>
          </w:tblCellMar>
        </w:tblPrEx>
        <w:tc>
          <w:tcPr>
            <w:tcW w:w="9306" w:type="dxa"/>
            <w:tcBorders>
              <w:left w:val="single" w:sz="26" w:space="0" w:color="0E76C4"/>
            </w:tcBorders>
            <w:shd w:val="clear" w:color="auto" w:fill="F4F8FC"/>
            <w:tcMar>
              <w:top w:w="150" w:type="dxa"/>
              <w:left w:w="220" w:type="dxa"/>
              <w:bottom w:w="150" w:type="dxa"/>
              <w:right w:w="200" w:type="dxa"/>
            </w:tcMar>
          </w:tcPr>
          <w:p w14:paraId="3F1EF5A4" w14:textId="77777777" w:rsidR="004F3CB2" w:rsidRDefault="00000000">
            <w:pPr>
              <w:spacing w:line="250" w:lineRule="auto"/>
            </w:pPr>
            <w:r>
              <w:rPr>
                <w:i/>
                <w:iCs/>
                <w:color w:val="0B3D6E"/>
                <w:sz w:val="20"/>
                <w:szCs w:val="20"/>
              </w:rPr>
              <w:lastRenderedPageBreak/>
              <w:t>W myśl przyświecających nam idei — zakomunikowana, utrzymywana i udokumentowana Polityka jakości daje poczucie stabilności, trwałości oraz bezpieczeństwa partnerstwa biznesowego.</w:t>
            </w:r>
          </w:p>
        </w:tc>
      </w:tr>
    </w:tbl>
    <w:p w14:paraId="3A5DB8B1" w14:textId="77777777" w:rsidR="004F3CB2" w:rsidRDefault="004F3CB2">
      <w:pPr>
        <w:spacing w:after="220"/>
      </w:pPr>
    </w:p>
    <w:tbl>
      <w:tblPr>
        <w:tblW w:w="93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3"/>
        <w:gridCol w:w="4653"/>
      </w:tblGrid>
      <w:tr w:rsidR="004F3CB2" w14:paraId="490276F7" w14:textId="77777777">
        <w:tblPrEx>
          <w:tblCellMar>
            <w:top w:w="0" w:type="dxa"/>
            <w:bottom w:w="0" w:type="dxa"/>
          </w:tblCellMar>
        </w:tblPrEx>
        <w:tc>
          <w:tcPr>
            <w:tcW w:w="4653" w:type="dxa"/>
          </w:tcPr>
          <w:p w14:paraId="38832EC6" w14:textId="58867A53" w:rsidR="004F3CB2" w:rsidRDefault="00000000">
            <w:pPr>
              <w:spacing w:after="30"/>
            </w:pPr>
            <w:r>
              <w:rPr>
                <w:color w:val="5B6B7B"/>
                <w:sz w:val="19"/>
                <w:szCs w:val="19"/>
              </w:rPr>
              <w:t xml:space="preserve">Jabłonna, </w:t>
            </w:r>
            <w:r w:rsidR="009B7637">
              <w:rPr>
                <w:color w:val="5B6B7B"/>
                <w:sz w:val="19"/>
                <w:szCs w:val="19"/>
              </w:rPr>
              <w:t>04</w:t>
            </w:r>
            <w:r>
              <w:rPr>
                <w:color w:val="5B6B7B"/>
                <w:sz w:val="19"/>
                <w:szCs w:val="19"/>
              </w:rPr>
              <w:t>.0</w:t>
            </w:r>
            <w:r w:rsidR="009B7637">
              <w:rPr>
                <w:color w:val="5B6B7B"/>
                <w:sz w:val="19"/>
                <w:szCs w:val="19"/>
              </w:rPr>
              <w:t>8</w:t>
            </w:r>
            <w:r>
              <w:rPr>
                <w:color w:val="5B6B7B"/>
                <w:sz w:val="19"/>
                <w:szCs w:val="19"/>
              </w:rPr>
              <w:t>.202</w:t>
            </w:r>
            <w:r w:rsidR="009B7637">
              <w:rPr>
                <w:color w:val="5B6B7B"/>
                <w:sz w:val="19"/>
                <w:szCs w:val="19"/>
              </w:rPr>
              <w:t>1</w:t>
            </w:r>
          </w:p>
        </w:tc>
        <w:tc>
          <w:tcPr>
            <w:tcW w:w="4653" w:type="dxa"/>
          </w:tcPr>
          <w:p w14:paraId="1BA63EEB" w14:textId="77777777" w:rsidR="004F3CB2" w:rsidRDefault="00000000">
            <w:pPr>
              <w:spacing w:after="60"/>
            </w:pPr>
            <w:r>
              <w:rPr>
                <w:b/>
                <w:bCs/>
                <w:color w:val="0B3D6E"/>
                <w:sz w:val="20"/>
                <w:szCs w:val="20"/>
              </w:rPr>
              <w:t>Zarząd Spółki</w:t>
            </w:r>
          </w:p>
          <w:p w14:paraId="53C880CE" w14:textId="77777777" w:rsidR="004F3CB2" w:rsidRDefault="00000000">
            <w:pPr>
              <w:spacing w:after="20"/>
            </w:pPr>
            <w:r>
              <w:rPr>
                <w:color w:val="0B3D6E"/>
                <w:sz w:val="20"/>
                <w:szCs w:val="20"/>
              </w:rPr>
              <w:t>Marek Zieliński</w:t>
            </w:r>
          </w:p>
          <w:p w14:paraId="4E024AF5" w14:textId="77777777" w:rsidR="004F3CB2" w:rsidRDefault="00000000">
            <w:r>
              <w:rPr>
                <w:color w:val="0B3D6E"/>
                <w:sz w:val="20"/>
                <w:szCs w:val="20"/>
              </w:rPr>
              <w:t>Jacek Zieliński</w:t>
            </w:r>
          </w:p>
        </w:tc>
      </w:tr>
    </w:tbl>
    <w:p w14:paraId="7E9AB306" w14:textId="77777777" w:rsidR="004F3CB2" w:rsidRDefault="00000000">
      <w:pPr>
        <w:pBdr>
          <w:top w:val="single" w:sz="8" w:space="8" w:color="C9D6E5"/>
        </w:pBdr>
        <w:spacing w:before="260" w:after="40"/>
      </w:pPr>
      <w:r>
        <w:rPr>
          <w:b/>
          <w:bCs/>
          <w:color w:val="0B3D6E"/>
          <w:sz w:val="18"/>
          <w:szCs w:val="18"/>
        </w:rPr>
        <w:t>QS Sp. z o.o. · ul. Modlińska 175, 05-110 Jabłonna · KRS 0000356541 · NIP 524-27-08-231 · REGON 142422596</w:t>
      </w:r>
    </w:p>
    <w:p w14:paraId="0FD2F075" w14:textId="77777777" w:rsidR="004F3CB2" w:rsidRDefault="00000000">
      <w:r>
        <w:rPr>
          <w:i/>
          <w:iCs/>
          <w:color w:val="5B6B7B"/>
          <w:sz w:val="17"/>
          <w:szCs w:val="17"/>
        </w:rPr>
        <w:t>Polityka Jakości — wersja 2.0, obowiązuje od 15.07.2026 r.</w:t>
      </w:r>
    </w:p>
    <w:sectPr w:rsidR="004F3CB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50" w:right="1300" w:bottom="1440" w:left="130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A70FB" w14:textId="77777777" w:rsidR="00647EC2" w:rsidRDefault="00647EC2">
      <w:r>
        <w:separator/>
      </w:r>
    </w:p>
  </w:endnote>
  <w:endnote w:type="continuationSeparator" w:id="0">
    <w:p w14:paraId="31B01186" w14:textId="77777777" w:rsidR="00647EC2" w:rsidRDefault="00647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1C6A8" w14:textId="77777777" w:rsidR="004F3CB2" w:rsidRDefault="00000000">
    <w:pPr>
      <w:pBdr>
        <w:top w:val="single" w:sz="6" w:space="4" w:color="C9D6E5"/>
      </w:pBdr>
      <w:tabs>
        <w:tab w:val="right" w:pos="9306"/>
      </w:tabs>
      <w:spacing w:before="40"/>
    </w:pPr>
    <w:r>
      <w:rPr>
        <w:color w:val="5B6B7B"/>
        <w:sz w:val="15"/>
        <w:szCs w:val="15"/>
      </w:rPr>
      <w:t>QS Sp. z o.o. · ul. Modlińska 175, 05-110 Jabłonna</w:t>
    </w:r>
    <w:r>
      <w:tab/>
    </w:r>
    <w:r>
      <w:rPr>
        <w:color w:val="5B6B7B"/>
        <w:sz w:val="15"/>
        <w:szCs w:val="15"/>
      </w:rPr>
      <w:t xml:space="preserve">Strona </w:t>
    </w:r>
    <w:r>
      <w:rPr>
        <w:color w:val="5B6B7B"/>
        <w:sz w:val="15"/>
        <w:szCs w:val="15"/>
      </w:rPr>
      <w:fldChar w:fldCharType="begin"/>
    </w:r>
    <w:r>
      <w:rPr>
        <w:color w:val="5B6B7B"/>
        <w:sz w:val="15"/>
        <w:szCs w:val="15"/>
      </w:rPr>
      <w:instrText>PAGE</w:instrText>
    </w:r>
    <w:r>
      <w:rPr>
        <w:color w:val="5B6B7B"/>
        <w:sz w:val="15"/>
        <w:szCs w:val="15"/>
      </w:rPr>
      <w:fldChar w:fldCharType="separate"/>
    </w:r>
    <w:r w:rsidR="009B7637">
      <w:rPr>
        <w:noProof/>
        <w:color w:val="5B6B7B"/>
        <w:sz w:val="15"/>
        <w:szCs w:val="15"/>
      </w:rPr>
      <w:t>2</w:t>
    </w:r>
    <w:r>
      <w:rPr>
        <w:color w:val="5B6B7B"/>
        <w:sz w:val="15"/>
        <w:szCs w:val="15"/>
      </w:rPr>
      <w:fldChar w:fldCharType="end"/>
    </w:r>
    <w:r>
      <w:rPr>
        <w:color w:val="5B6B7B"/>
        <w:sz w:val="15"/>
        <w:szCs w:val="15"/>
      </w:rPr>
      <w:t xml:space="preserve"> z </w:t>
    </w:r>
    <w:r>
      <w:rPr>
        <w:color w:val="5B6B7B"/>
        <w:sz w:val="15"/>
        <w:szCs w:val="15"/>
      </w:rPr>
      <w:fldChar w:fldCharType="begin"/>
    </w:r>
    <w:r>
      <w:rPr>
        <w:color w:val="5B6B7B"/>
        <w:sz w:val="15"/>
        <w:szCs w:val="15"/>
      </w:rPr>
      <w:instrText>NUMPAGES</w:instrText>
    </w:r>
    <w:r>
      <w:rPr>
        <w:color w:val="5B6B7B"/>
        <w:sz w:val="15"/>
        <w:szCs w:val="15"/>
      </w:rPr>
      <w:fldChar w:fldCharType="separate"/>
    </w:r>
    <w:r w:rsidR="009B7637">
      <w:rPr>
        <w:noProof/>
        <w:color w:val="5B6B7B"/>
        <w:sz w:val="15"/>
        <w:szCs w:val="15"/>
      </w:rPr>
      <w:t>2</w:t>
    </w:r>
    <w:r>
      <w:rPr>
        <w:color w:val="5B6B7B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CD4D8" w14:textId="77777777" w:rsidR="004F3CB2" w:rsidRDefault="00000000">
    <w:pPr>
      <w:pBdr>
        <w:top w:val="single" w:sz="6" w:space="4" w:color="C9D6E5"/>
      </w:pBdr>
      <w:tabs>
        <w:tab w:val="right" w:pos="9306"/>
      </w:tabs>
      <w:spacing w:before="40"/>
    </w:pPr>
    <w:r>
      <w:rPr>
        <w:color w:val="5B6B7B"/>
        <w:sz w:val="15"/>
        <w:szCs w:val="15"/>
      </w:rPr>
      <w:t>QS Sp. z o.o. · ul. Modlińska 175, 05-110 Jabłonna</w:t>
    </w:r>
    <w:r>
      <w:tab/>
    </w:r>
    <w:r>
      <w:rPr>
        <w:color w:val="5B6B7B"/>
        <w:sz w:val="15"/>
        <w:szCs w:val="15"/>
      </w:rPr>
      <w:t xml:space="preserve">Strona </w:t>
    </w:r>
    <w:r>
      <w:rPr>
        <w:color w:val="5B6B7B"/>
        <w:sz w:val="15"/>
        <w:szCs w:val="15"/>
      </w:rPr>
      <w:fldChar w:fldCharType="begin"/>
    </w:r>
    <w:r>
      <w:rPr>
        <w:color w:val="5B6B7B"/>
        <w:sz w:val="15"/>
        <w:szCs w:val="15"/>
      </w:rPr>
      <w:instrText>PAGE</w:instrText>
    </w:r>
    <w:r>
      <w:rPr>
        <w:color w:val="5B6B7B"/>
        <w:sz w:val="15"/>
        <w:szCs w:val="15"/>
      </w:rPr>
      <w:fldChar w:fldCharType="separate"/>
    </w:r>
    <w:r w:rsidR="009B7637">
      <w:rPr>
        <w:noProof/>
        <w:color w:val="5B6B7B"/>
        <w:sz w:val="15"/>
        <w:szCs w:val="15"/>
      </w:rPr>
      <w:t>1</w:t>
    </w:r>
    <w:r>
      <w:rPr>
        <w:color w:val="5B6B7B"/>
        <w:sz w:val="15"/>
        <w:szCs w:val="15"/>
      </w:rPr>
      <w:fldChar w:fldCharType="end"/>
    </w:r>
    <w:r>
      <w:rPr>
        <w:color w:val="5B6B7B"/>
        <w:sz w:val="15"/>
        <w:szCs w:val="15"/>
      </w:rPr>
      <w:t xml:space="preserve"> z </w:t>
    </w:r>
    <w:r>
      <w:rPr>
        <w:color w:val="5B6B7B"/>
        <w:sz w:val="15"/>
        <w:szCs w:val="15"/>
      </w:rPr>
      <w:fldChar w:fldCharType="begin"/>
    </w:r>
    <w:r>
      <w:rPr>
        <w:color w:val="5B6B7B"/>
        <w:sz w:val="15"/>
        <w:szCs w:val="15"/>
      </w:rPr>
      <w:instrText>NUMPAGES</w:instrText>
    </w:r>
    <w:r>
      <w:rPr>
        <w:color w:val="5B6B7B"/>
        <w:sz w:val="15"/>
        <w:szCs w:val="15"/>
      </w:rPr>
      <w:fldChar w:fldCharType="separate"/>
    </w:r>
    <w:r w:rsidR="009B7637">
      <w:rPr>
        <w:noProof/>
        <w:color w:val="5B6B7B"/>
        <w:sz w:val="15"/>
        <w:szCs w:val="15"/>
      </w:rPr>
      <w:t>2</w:t>
    </w:r>
    <w:r>
      <w:rPr>
        <w:color w:val="5B6B7B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EE8DE" w14:textId="77777777" w:rsidR="00647EC2" w:rsidRDefault="00647EC2">
      <w:r>
        <w:separator/>
      </w:r>
    </w:p>
  </w:footnote>
  <w:footnote w:type="continuationSeparator" w:id="0">
    <w:p w14:paraId="3722673D" w14:textId="77777777" w:rsidR="00647EC2" w:rsidRDefault="00647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13D71" w14:textId="77777777" w:rsidR="004F3CB2" w:rsidRDefault="00000000">
    <w:pPr>
      <w:pBdr>
        <w:bottom w:val="single" w:sz="6" w:space="4" w:color="C9D6E5"/>
      </w:pBdr>
      <w:tabs>
        <w:tab w:val="right" w:pos="9306"/>
      </w:tabs>
      <w:spacing w:after="60"/>
    </w:pPr>
    <w:r>
      <w:rPr>
        <w:caps/>
        <w:color w:val="5B6B7B"/>
        <w:spacing w:val="20"/>
        <w:sz w:val="16"/>
        <w:szCs w:val="16"/>
      </w:rPr>
      <w:t>Polityka Jakości</w:t>
    </w:r>
    <w:r>
      <w:tab/>
    </w:r>
    <w:r>
      <w:rPr>
        <w:color w:val="5B6B7B"/>
        <w:sz w:val="16"/>
        <w:szCs w:val="16"/>
      </w:rPr>
      <w:t>QS Sp. z o.o.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F983" w14:textId="77777777" w:rsidR="004F3CB2" w:rsidRDefault="004F3C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C66BC"/>
    <w:multiLevelType w:val="hybridMultilevel"/>
    <w:tmpl w:val="34C6F97E"/>
    <w:lvl w:ilvl="0" w:tplc="105C014E">
      <w:start w:val="1"/>
      <w:numFmt w:val="bullet"/>
      <w:lvlText w:val="●"/>
      <w:lvlJc w:val="left"/>
      <w:pPr>
        <w:ind w:left="720" w:hanging="360"/>
      </w:pPr>
    </w:lvl>
    <w:lvl w:ilvl="1" w:tplc="56020618">
      <w:start w:val="1"/>
      <w:numFmt w:val="bullet"/>
      <w:lvlText w:val="○"/>
      <w:lvlJc w:val="left"/>
      <w:pPr>
        <w:ind w:left="1440" w:hanging="360"/>
      </w:pPr>
    </w:lvl>
    <w:lvl w:ilvl="2" w:tplc="357EB592">
      <w:start w:val="1"/>
      <w:numFmt w:val="bullet"/>
      <w:lvlText w:val="■"/>
      <w:lvlJc w:val="left"/>
      <w:pPr>
        <w:ind w:left="2160" w:hanging="360"/>
      </w:pPr>
    </w:lvl>
    <w:lvl w:ilvl="3" w:tplc="5282947E">
      <w:start w:val="1"/>
      <w:numFmt w:val="bullet"/>
      <w:lvlText w:val="●"/>
      <w:lvlJc w:val="left"/>
      <w:pPr>
        <w:ind w:left="2880" w:hanging="360"/>
      </w:pPr>
    </w:lvl>
    <w:lvl w:ilvl="4" w:tplc="2FDC6110">
      <w:start w:val="1"/>
      <w:numFmt w:val="bullet"/>
      <w:lvlText w:val="○"/>
      <w:lvlJc w:val="left"/>
      <w:pPr>
        <w:ind w:left="3600" w:hanging="360"/>
      </w:pPr>
    </w:lvl>
    <w:lvl w:ilvl="5" w:tplc="0E08CAA8">
      <w:start w:val="1"/>
      <w:numFmt w:val="bullet"/>
      <w:lvlText w:val="■"/>
      <w:lvlJc w:val="left"/>
      <w:pPr>
        <w:ind w:left="4320" w:hanging="360"/>
      </w:pPr>
    </w:lvl>
    <w:lvl w:ilvl="6" w:tplc="07CA4D80">
      <w:start w:val="1"/>
      <w:numFmt w:val="bullet"/>
      <w:lvlText w:val="●"/>
      <w:lvlJc w:val="left"/>
      <w:pPr>
        <w:ind w:left="5040" w:hanging="360"/>
      </w:pPr>
    </w:lvl>
    <w:lvl w:ilvl="7" w:tplc="89945EA6">
      <w:start w:val="1"/>
      <w:numFmt w:val="bullet"/>
      <w:lvlText w:val="●"/>
      <w:lvlJc w:val="left"/>
      <w:pPr>
        <w:ind w:left="5760" w:hanging="360"/>
      </w:pPr>
    </w:lvl>
    <w:lvl w:ilvl="8" w:tplc="9E3E22DC">
      <w:start w:val="1"/>
      <w:numFmt w:val="bullet"/>
      <w:lvlText w:val="●"/>
      <w:lvlJc w:val="left"/>
      <w:pPr>
        <w:ind w:left="6480" w:hanging="360"/>
      </w:pPr>
    </w:lvl>
  </w:abstractNum>
  <w:num w:numId="1" w16cid:durableId="19386346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CB2"/>
    <w:rsid w:val="004F3CB2"/>
    <w:rsid w:val="005160B9"/>
    <w:rsid w:val="00647EC2"/>
    <w:rsid w:val="009B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31F3C"/>
  <w15:docId w15:val="{41250EC7-6D20-4975-9073-DA9D578E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300" w:after="130"/>
      <w:outlineLvl w:val="0"/>
    </w:pPr>
    <w:rPr>
      <w:b/>
      <w:bCs/>
      <w:color w:val="0B3D6E"/>
      <w:sz w:val="25"/>
      <w:szCs w:val="25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2316</Characters>
  <Application>Microsoft Office Word</Application>
  <DocSecurity>0</DocSecurity>
  <Lines>43</Lines>
  <Paragraphs>24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Polityka Jakości</dc:title>
  <dc:creator>QS Sp. z o.o.</dc:creator>
  <cp:lastModifiedBy>Marek Zieliński</cp:lastModifiedBy>
  <cp:revision>2</cp:revision>
  <dcterms:created xsi:type="dcterms:W3CDTF">2026-07-17T11:53:00Z</dcterms:created>
  <dcterms:modified xsi:type="dcterms:W3CDTF">2026-07-17T12:37:00Z</dcterms:modified>
</cp:coreProperties>
</file>