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78C30" w14:textId="77777777" w:rsidR="00A03665" w:rsidRDefault="00000000">
      <w:pPr>
        <w:spacing w:after="200"/>
      </w:pPr>
      <w:r>
        <w:rPr>
          <w:noProof/>
        </w:rPr>
        <w:drawing>
          <wp:inline distT="0" distB="0" distL="0" distR="0" wp14:anchorId="6A6C30F0" wp14:editId="539E581B">
            <wp:extent cx="1257300" cy="990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57300" cy="990600"/>
                    </a:xfrm>
                    <a:prstGeom prst="rect">
                      <a:avLst/>
                    </a:prstGeom>
                  </pic:spPr>
                </pic:pic>
              </a:graphicData>
            </a:graphic>
          </wp:inline>
        </w:drawing>
      </w:r>
    </w:p>
    <w:p w14:paraId="5019C5EF" w14:textId="77777777" w:rsidR="00A03665" w:rsidRDefault="00000000">
      <w:pPr>
        <w:spacing w:after="60"/>
      </w:pPr>
      <w:r>
        <w:rPr>
          <w:b/>
          <w:bCs/>
          <w:caps/>
          <w:color w:val="0E76C4"/>
          <w:spacing w:val="30"/>
          <w:sz w:val="18"/>
          <w:szCs w:val="18"/>
        </w:rPr>
        <w:t>QS Sp. z o.o. · Dokument stanowiący integralną część Umowy</w:t>
      </w:r>
    </w:p>
    <w:p w14:paraId="07CB3A05" w14:textId="77777777" w:rsidR="00A03665" w:rsidRDefault="00000000">
      <w:pPr>
        <w:spacing w:after="20" w:line="300" w:lineRule="auto"/>
      </w:pPr>
      <w:r>
        <w:rPr>
          <w:b/>
          <w:bCs/>
          <w:color w:val="0B3D6E"/>
          <w:sz w:val="40"/>
          <w:szCs w:val="40"/>
        </w:rPr>
        <w:t>WARUNKI OGÓLNE</w:t>
      </w:r>
    </w:p>
    <w:p w14:paraId="1A7D7D47" w14:textId="77777777" w:rsidR="00A03665" w:rsidRDefault="00000000">
      <w:pPr>
        <w:spacing w:after="60" w:line="300" w:lineRule="auto"/>
      </w:pPr>
      <w:r>
        <w:rPr>
          <w:b/>
          <w:bCs/>
          <w:color w:val="0B3D6E"/>
          <w:sz w:val="26"/>
          <w:szCs w:val="26"/>
        </w:rPr>
        <w:t>świadczenia usług GPS (OWU)</w:t>
      </w:r>
    </w:p>
    <w:p w14:paraId="5B3BCDC1" w14:textId="77777777" w:rsidR="00A03665" w:rsidRDefault="00A03665">
      <w:pPr>
        <w:pBdr>
          <w:bottom w:val="single" w:sz="18" w:space="2" w:color="0090F0"/>
        </w:pBdr>
        <w:spacing w:before="40" w:after="120"/>
      </w:pPr>
    </w:p>
    <w:p w14:paraId="20515176" w14:textId="77777777" w:rsidR="00A03665" w:rsidRDefault="00000000">
      <w:pPr>
        <w:spacing w:after="200" w:line="260" w:lineRule="auto"/>
      </w:pPr>
      <w:r>
        <w:rPr>
          <w:i/>
          <w:iCs/>
          <w:color w:val="5B6B7B"/>
          <w:sz w:val="19"/>
          <w:szCs w:val="19"/>
        </w:rPr>
        <w:t>spójne z Regulaminem świadczenia usług drogą elektroniczną oraz Regulaminem świadczenia usługi e-TOLL</w:t>
      </w:r>
    </w:p>
    <w:tbl>
      <w:tblPr>
        <w:tblW w:w="9306" w:type="dxa"/>
        <w:tblCellMar>
          <w:left w:w="10" w:type="dxa"/>
          <w:right w:w="10" w:type="dxa"/>
        </w:tblCellMar>
        <w:tblLook w:val="0000" w:firstRow="0" w:lastRow="0" w:firstColumn="0" w:lastColumn="0" w:noHBand="0" w:noVBand="0"/>
      </w:tblPr>
      <w:tblGrid>
        <w:gridCol w:w="9306"/>
      </w:tblGrid>
      <w:tr w:rsidR="00A03665" w14:paraId="3CB793F7" w14:textId="77777777">
        <w:tblPrEx>
          <w:tblCellMar>
            <w:top w:w="0" w:type="dxa"/>
            <w:bottom w:w="0" w:type="dxa"/>
          </w:tblCellMar>
        </w:tblPrEx>
        <w:tc>
          <w:tcPr>
            <w:tcW w:w="9306" w:type="dxa"/>
            <w:tcBorders>
              <w:left w:val="single" w:sz="26" w:space="0" w:color="0E76C4"/>
            </w:tcBorders>
            <w:shd w:val="clear" w:color="auto" w:fill="EEF4FB"/>
            <w:tcMar>
              <w:top w:w="150" w:type="dxa"/>
              <w:left w:w="220" w:type="dxa"/>
              <w:bottom w:w="150" w:type="dxa"/>
              <w:right w:w="200" w:type="dxa"/>
            </w:tcMar>
          </w:tcPr>
          <w:p w14:paraId="6AAEE85E" w14:textId="77777777" w:rsidR="00A03665" w:rsidRDefault="00000000">
            <w:pPr>
              <w:spacing w:after="60"/>
            </w:pPr>
            <w:r>
              <w:rPr>
                <w:b/>
                <w:bCs/>
                <w:caps/>
                <w:color w:val="0B3D6E"/>
                <w:spacing w:val="6"/>
                <w:sz w:val="20"/>
                <w:szCs w:val="20"/>
              </w:rPr>
              <w:t>QS / Usługodawca</w:t>
            </w:r>
          </w:p>
          <w:p w14:paraId="53154972" w14:textId="77777777" w:rsidR="00A03665" w:rsidRDefault="00000000">
            <w:pPr>
              <w:spacing w:after="60" w:line="250" w:lineRule="auto"/>
            </w:pPr>
            <w:r>
              <w:rPr>
                <w:sz w:val="19"/>
                <w:szCs w:val="19"/>
              </w:rPr>
              <w:t>QS Sp. z o.o., ul. Modlińska 175, 05-110 Jabłonna</w:t>
            </w:r>
          </w:p>
          <w:p w14:paraId="72AF7872" w14:textId="77777777" w:rsidR="00A03665" w:rsidRDefault="00000000">
            <w:pPr>
              <w:spacing w:after="60" w:line="250" w:lineRule="auto"/>
            </w:pPr>
            <w:r>
              <w:rPr>
                <w:sz w:val="19"/>
                <w:szCs w:val="19"/>
              </w:rPr>
              <w:t>KRS 0000356541 · NIP 524-27-08-231 · REGON 142422596 · kapitał zakładowy 65.000 zł</w:t>
            </w:r>
          </w:p>
          <w:p w14:paraId="50ACAC0B" w14:textId="77777777" w:rsidR="00A03665" w:rsidRDefault="00000000">
            <w:pPr>
              <w:spacing w:after="60" w:line="250" w:lineRule="auto"/>
            </w:pPr>
            <w:r>
              <w:rPr>
                <w:b/>
                <w:bCs/>
                <w:color w:val="0B3D6E"/>
                <w:sz w:val="19"/>
                <w:szCs w:val="19"/>
              </w:rPr>
              <w:t xml:space="preserve">Kontakt:   </w:t>
            </w:r>
            <w:r>
              <w:rPr>
                <w:sz w:val="19"/>
                <w:szCs w:val="19"/>
              </w:rPr>
              <w:t>sprawy formalne i reklamacje: biuro@qsgroup.eu · sprawy operacyjne GPS: gps@qsgroup.eu · tel. +48 (22) 349 99 33 · www.qsgroup.eu</w:t>
            </w:r>
          </w:p>
          <w:p w14:paraId="0B50FAF1" w14:textId="77777777" w:rsidR="00A03665" w:rsidRDefault="00000000">
            <w:pPr>
              <w:spacing w:line="250" w:lineRule="auto"/>
            </w:pPr>
            <w:r>
              <w:rPr>
                <w:b/>
                <w:bCs/>
                <w:color w:val="0B3D6E"/>
                <w:sz w:val="19"/>
                <w:szCs w:val="19"/>
              </w:rPr>
              <w:t xml:space="preserve">Wersja dokumentu:   </w:t>
            </w:r>
            <w:r>
              <w:rPr>
                <w:sz w:val="19"/>
                <w:szCs w:val="19"/>
              </w:rPr>
              <w:t xml:space="preserve">2.0     Data wejścia w życie: </w:t>
            </w:r>
            <w:r>
              <w:rPr>
                <w:b/>
                <w:bCs/>
                <w:sz w:val="19"/>
                <w:szCs w:val="19"/>
              </w:rPr>
              <w:t>15.07.2026</w:t>
            </w:r>
          </w:p>
        </w:tc>
      </w:tr>
    </w:tbl>
    <w:p w14:paraId="69B44F35" w14:textId="77777777" w:rsidR="00A03665" w:rsidRDefault="00A03665">
      <w:pPr>
        <w:spacing w:after="120"/>
      </w:pPr>
    </w:p>
    <w:p w14:paraId="454F9459" w14:textId="77777777" w:rsidR="00A03665" w:rsidRDefault="00000000">
      <w:pPr>
        <w:pStyle w:val="Nagwek1"/>
        <w:keepNext/>
        <w:pBdr>
          <w:bottom w:val="single" w:sz="10" w:space="6" w:color="0090F0"/>
        </w:pBdr>
        <w:spacing w:line="276" w:lineRule="auto"/>
      </w:pPr>
      <w:r>
        <w:t>§ 1  Postanowienia ogólne</w:t>
      </w:r>
    </w:p>
    <w:p w14:paraId="18FAE9FC" w14:textId="77777777" w:rsidR="00A03665" w:rsidRDefault="00000000">
      <w:pPr>
        <w:spacing w:after="120" w:line="264" w:lineRule="auto"/>
        <w:ind w:left="360" w:hanging="360"/>
      </w:pPr>
      <w:r>
        <w:rPr>
          <w:b/>
          <w:bCs/>
          <w:color w:val="0B3D6E"/>
        </w:rPr>
        <w:t xml:space="preserve">1.  </w:t>
      </w:r>
      <w:r>
        <w:t>Niniejsze Ogólne Warunki Świadczenia Usług GPS („OWU” lub „Warunki Ogólne”) mają zastosowanie do wszystkich Klientów zawierających z QS umowy o świadczenie usług lokalizacji i usług powiązanych.</w:t>
      </w:r>
    </w:p>
    <w:p w14:paraId="6CEF1F3E" w14:textId="77777777" w:rsidR="00A03665" w:rsidRDefault="00000000">
      <w:pPr>
        <w:spacing w:after="120" w:line="264" w:lineRule="auto"/>
        <w:ind w:left="360" w:hanging="360"/>
      </w:pPr>
      <w:r>
        <w:rPr>
          <w:b/>
          <w:bCs/>
          <w:color w:val="0B3D6E"/>
        </w:rPr>
        <w:t xml:space="preserve">2.  </w:t>
      </w:r>
      <w:r>
        <w:t>OWU stanowią integralną część Umowy.</w:t>
      </w:r>
    </w:p>
    <w:p w14:paraId="2C8E7E4B" w14:textId="77777777" w:rsidR="00A03665" w:rsidRDefault="00000000">
      <w:pPr>
        <w:spacing w:after="120" w:line="264" w:lineRule="auto"/>
        <w:ind w:left="360" w:hanging="360"/>
      </w:pPr>
      <w:r>
        <w:rPr>
          <w:b/>
          <w:bCs/>
          <w:color w:val="0B3D6E"/>
        </w:rPr>
        <w:t xml:space="preserve">3.  </w:t>
      </w:r>
      <w:r>
        <w:rPr>
          <w:b/>
          <w:bCs/>
        </w:rPr>
        <w:t xml:space="preserve">Hierarchia dokumentów. </w:t>
      </w:r>
      <w:r>
        <w:t>W razie rozbieżności pierwszeństwo mają, w kolejności: (a) indywidualne postanowienia Umowy; (b) regulamin szczególny właściwy dla danej usługi, w tym Regulamin świadczenia usługi e-TOLL — w zakresie tej usługi; (c) niniejsze OWU; (d) Regulamin świadczenia usług drogą elektroniczną wraz z Polityką prywatności. Postanowienie szczególne dotyczące danej usługi ma pierwszeństwo przed postanowieniem ogólnym.</w:t>
      </w:r>
    </w:p>
    <w:p w14:paraId="718FC4F5" w14:textId="77777777" w:rsidR="00A03665" w:rsidRDefault="00000000">
      <w:pPr>
        <w:spacing w:after="120" w:line="264" w:lineRule="auto"/>
        <w:ind w:left="360" w:hanging="360"/>
      </w:pPr>
      <w:r>
        <w:rPr>
          <w:b/>
          <w:bCs/>
          <w:color w:val="0B3D6E"/>
        </w:rPr>
        <w:t xml:space="preserve">4.  </w:t>
      </w:r>
      <w:r>
        <w:t>Nieważność pojedynczego postanowienia Umowy lub OWU nie wpływa na ważność pozostałych zapisów. Strony zobowiązują się zastąpić postanowienie nieważne zapisem najbliższym celowi gospodarczemu, który przyświecał im w dniu zawarcia Umowy.</w:t>
      </w:r>
    </w:p>
    <w:p w14:paraId="3383D04F" w14:textId="77777777" w:rsidR="00A03665" w:rsidRDefault="00000000">
      <w:pPr>
        <w:spacing w:after="120" w:line="264" w:lineRule="auto"/>
        <w:ind w:left="360" w:hanging="360"/>
      </w:pPr>
      <w:r>
        <w:rPr>
          <w:b/>
          <w:bCs/>
          <w:color w:val="0B3D6E"/>
        </w:rPr>
        <w:t xml:space="preserve">5.  </w:t>
      </w:r>
      <w:r>
        <w:t>Postanowienia OWU przewidujące ograniczenie lub wyłączenie odpowiedzialności QS, kary umowne albo szczególne uprawnienia QS stosuje się w pełnym zakresie do Klientów będących Przedsiębiorcami; nie naruszają one bezwzględnie obowiązujących praw Konsumentów oraz przedsiębiorców na prawach konsumenta (PNPK).</w:t>
      </w:r>
    </w:p>
    <w:p w14:paraId="62DB305A" w14:textId="77777777" w:rsidR="00A03665" w:rsidRDefault="00000000">
      <w:pPr>
        <w:pStyle w:val="Nagwek1"/>
        <w:keepNext/>
        <w:pBdr>
          <w:bottom w:val="single" w:sz="10" w:space="6" w:color="0090F0"/>
        </w:pBdr>
        <w:spacing w:line="276" w:lineRule="auto"/>
      </w:pPr>
      <w:r>
        <w:t>§ 2  Definicje</w:t>
      </w:r>
    </w:p>
    <w:p w14:paraId="0DDADBBE" w14:textId="77777777" w:rsidR="00A03665" w:rsidRDefault="00000000">
      <w:pPr>
        <w:spacing w:after="100" w:line="264" w:lineRule="auto"/>
      </w:pPr>
      <w:r>
        <w:t>Na potrzeby OWU poniższe terminy mają następujące znaczenie:</w:t>
      </w:r>
    </w:p>
    <w:p w14:paraId="202CC2D8" w14:textId="77777777" w:rsidR="00A03665" w:rsidRDefault="00000000">
      <w:pPr>
        <w:spacing w:after="70" w:line="260" w:lineRule="auto"/>
        <w:ind w:left="820" w:hanging="360"/>
      </w:pPr>
      <w:r>
        <w:rPr>
          <w:color w:val="0B3D6E"/>
        </w:rPr>
        <w:t xml:space="preserve">a)  </w:t>
      </w:r>
      <w:r>
        <w:rPr>
          <w:b/>
          <w:bCs/>
        </w:rPr>
        <w:t>QS / Usługodawca</w:t>
      </w:r>
      <w:r>
        <w:t xml:space="preserve"> — QS Sp. z o.o. z siedzibą w 05-110 Jabłonna, ul. Modlińska 175, KRS 0000356541, NIP 524-27-08-231, REGON 142422596;</w:t>
      </w:r>
    </w:p>
    <w:p w14:paraId="703BA27F" w14:textId="77777777" w:rsidR="00A03665" w:rsidRDefault="00000000">
      <w:pPr>
        <w:spacing w:after="70" w:line="260" w:lineRule="auto"/>
        <w:ind w:left="820" w:hanging="360"/>
      </w:pPr>
      <w:r>
        <w:rPr>
          <w:color w:val="0B3D6E"/>
        </w:rPr>
        <w:lastRenderedPageBreak/>
        <w:t xml:space="preserve">b)  </w:t>
      </w:r>
      <w:r>
        <w:rPr>
          <w:b/>
          <w:bCs/>
        </w:rPr>
        <w:t>Klient / Usługobiorca</w:t>
      </w:r>
      <w:r>
        <w:t xml:space="preserve"> — osoba fizyczna, osoba prawna albo jednostka organizacyjna nieposiadająca osobowości prawnej, której ustawa przyznaje zdolność prawną, zawierająca z QS Umowę;</w:t>
      </w:r>
    </w:p>
    <w:p w14:paraId="3AD5CDA9" w14:textId="77777777" w:rsidR="00A03665" w:rsidRDefault="00000000">
      <w:pPr>
        <w:spacing w:after="70" w:line="260" w:lineRule="auto"/>
        <w:ind w:left="820" w:hanging="360"/>
      </w:pPr>
      <w:r>
        <w:rPr>
          <w:color w:val="0B3D6E"/>
        </w:rPr>
        <w:t xml:space="preserve">c)  </w:t>
      </w:r>
      <w:r>
        <w:rPr>
          <w:b/>
          <w:bCs/>
        </w:rPr>
        <w:t>Konsument</w:t>
      </w:r>
      <w:r>
        <w:t xml:space="preserve"> — osoba fizyczna dokonująca z QS czynności prawnej niezwiązanej bezpośrednio z jej działalnością gospodarczą lub zawodową (art. 22¹ Kodeksu cywilnego);</w:t>
      </w:r>
    </w:p>
    <w:p w14:paraId="373F990C" w14:textId="77777777" w:rsidR="00A03665" w:rsidRDefault="00000000">
      <w:pPr>
        <w:spacing w:after="70" w:line="260" w:lineRule="auto"/>
        <w:ind w:left="820" w:hanging="360"/>
      </w:pPr>
      <w:r>
        <w:rPr>
          <w:color w:val="0B3D6E"/>
        </w:rPr>
        <w:t xml:space="preserve">d)  </w:t>
      </w:r>
      <w:r>
        <w:rPr>
          <w:b/>
          <w:bCs/>
        </w:rPr>
        <w:t>Przedsiębiorca na prawach konsumenta (PNPK)</w:t>
      </w:r>
      <w:r>
        <w:t xml:space="preserve"> — osoba fizyczna zawierająca umowę bezpośrednio związaną z jej działalnością gospodarczą, gdy z treści umowy wynika, że nie ma ona dla niej charakteru zawodowego;</w:t>
      </w:r>
    </w:p>
    <w:p w14:paraId="1DDF343C" w14:textId="77777777" w:rsidR="00A03665" w:rsidRDefault="00000000">
      <w:pPr>
        <w:spacing w:after="70" w:line="260" w:lineRule="auto"/>
        <w:ind w:left="820" w:hanging="360"/>
      </w:pPr>
      <w:r>
        <w:rPr>
          <w:color w:val="0B3D6E"/>
        </w:rPr>
        <w:t xml:space="preserve">e)  </w:t>
      </w:r>
      <w:r>
        <w:rPr>
          <w:b/>
          <w:bCs/>
        </w:rPr>
        <w:t>Przedsiębiorca</w:t>
      </w:r>
      <w:r>
        <w:t xml:space="preserve"> — Klient niebędący Konsumentem ani PNPK;</w:t>
      </w:r>
    </w:p>
    <w:p w14:paraId="16E3913B" w14:textId="77777777" w:rsidR="00A03665" w:rsidRDefault="00000000">
      <w:pPr>
        <w:spacing w:after="70" w:line="260" w:lineRule="auto"/>
        <w:ind w:left="820" w:hanging="360"/>
      </w:pPr>
      <w:r>
        <w:rPr>
          <w:color w:val="0B3D6E"/>
        </w:rPr>
        <w:t xml:space="preserve">f)  </w:t>
      </w:r>
      <w:r>
        <w:rPr>
          <w:b/>
          <w:bCs/>
        </w:rPr>
        <w:t>Umowa</w:t>
      </w:r>
      <w:r>
        <w:t xml:space="preserve"> — umowa o świadczenie usług lokalizacji GPS i usług powiązanych zawarta między QS a Klientem, wraz z załącznikami (w tym Cennikiem);</w:t>
      </w:r>
    </w:p>
    <w:p w14:paraId="33473716" w14:textId="77777777" w:rsidR="00A03665" w:rsidRDefault="00000000">
      <w:pPr>
        <w:spacing w:after="70" w:line="260" w:lineRule="auto"/>
        <w:ind w:left="820" w:hanging="360"/>
      </w:pPr>
      <w:r>
        <w:rPr>
          <w:color w:val="0B3D6E"/>
        </w:rPr>
        <w:t xml:space="preserve">g)  </w:t>
      </w:r>
      <w:r>
        <w:rPr>
          <w:b/>
          <w:bCs/>
        </w:rPr>
        <w:t>Urządzenie / nadajnik GPS</w:t>
      </w:r>
      <w:r>
        <w:t xml:space="preserve"> — urządzenie lokalizacyjne oraz urządzenia peryferyjne dostarczane lub montowane przez QS, służące do przekazywania danych o pozycji pojazdu;</w:t>
      </w:r>
    </w:p>
    <w:p w14:paraId="4E1918BD" w14:textId="77777777" w:rsidR="00A03665" w:rsidRDefault="00000000">
      <w:pPr>
        <w:spacing w:after="70" w:line="260" w:lineRule="auto"/>
        <w:ind w:left="820" w:hanging="360"/>
      </w:pPr>
      <w:r>
        <w:rPr>
          <w:color w:val="0B3D6E"/>
        </w:rPr>
        <w:t xml:space="preserve">h)  </w:t>
      </w:r>
      <w:r>
        <w:rPr>
          <w:b/>
          <w:bCs/>
        </w:rPr>
        <w:t>Platforma</w:t>
      </w:r>
      <w:r>
        <w:t xml:space="preserve"> — dedykowana platforma internetowa i aplikacja mobilna QS (system GPS.PRACTIQS.EU) udostępniające dane o lokalizacji pojazdów;</w:t>
      </w:r>
    </w:p>
    <w:p w14:paraId="33D6EB05" w14:textId="77777777" w:rsidR="00A03665" w:rsidRDefault="00000000">
      <w:pPr>
        <w:spacing w:after="70" w:line="260" w:lineRule="auto"/>
        <w:ind w:left="820" w:hanging="360"/>
      </w:pPr>
      <w:r>
        <w:rPr>
          <w:color w:val="0B3D6E"/>
        </w:rPr>
        <w:t xml:space="preserve">i)  </w:t>
      </w:r>
      <w:r>
        <w:rPr>
          <w:b/>
          <w:bCs/>
        </w:rPr>
        <w:t>ZSL</w:t>
      </w:r>
      <w:r>
        <w:t xml:space="preserve"> — Zewnętrzny System Lokalizacji — funkcja przesyłania danych o pozycji pojazdów do systemów teleinformatycznych KAS (e-TOLL/SENT);</w:t>
      </w:r>
    </w:p>
    <w:p w14:paraId="5702E8EB" w14:textId="77777777" w:rsidR="00A03665" w:rsidRDefault="00000000">
      <w:pPr>
        <w:spacing w:after="70" w:line="260" w:lineRule="auto"/>
        <w:ind w:left="820" w:hanging="360"/>
      </w:pPr>
      <w:r>
        <w:rPr>
          <w:color w:val="0B3D6E"/>
        </w:rPr>
        <w:t xml:space="preserve">j)  </w:t>
      </w:r>
      <w:r>
        <w:rPr>
          <w:b/>
          <w:bCs/>
        </w:rPr>
        <w:t>Cennik</w:t>
      </w:r>
      <w:r>
        <w:t xml:space="preserve"> — Tabela nr 1 do Umowy określająca wynagrodzenie, stawki i wartości urządzeń;</w:t>
      </w:r>
    </w:p>
    <w:p w14:paraId="25AE71DD" w14:textId="77777777" w:rsidR="00A03665" w:rsidRDefault="00000000">
      <w:pPr>
        <w:spacing w:after="70" w:line="260" w:lineRule="auto"/>
        <w:ind w:left="820" w:hanging="360"/>
      </w:pPr>
      <w:r>
        <w:rPr>
          <w:color w:val="0B3D6E"/>
        </w:rPr>
        <w:t xml:space="preserve">k)  </w:t>
      </w:r>
      <w:r>
        <w:rPr>
          <w:b/>
          <w:bCs/>
        </w:rPr>
        <w:t>siła wyższa</w:t>
      </w:r>
      <w:r>
        <w:t xml:space="preserve"> — zdarzenie zewnętrzne, niezależne od stron, którego nie można było przewidzieć ani mu zapobiec, w szczególności: awarie sieci energetycznych i telekomunikacyjnych, niedostępność sieci Internet, sygnału GPS/GNSS, sieci operatorów lub systemów KAS, działania organów władzy, stan wyjątkowy, epidemia, strajk, atak cybernetyczny, klęska żywiołowa, wojna, blokada granic;</w:t>
      </w:r>
    </w:p>
    <w:p w14:paraId="3052F3BE" w14:textId="77777777" w:rsidR="00A03665" w:rsidRDefault="00000000">
      <w:pPr>
        <w:spacing w:after="70" w:line="260" w:lineRule="auto"/>
        <w:ind w:left="820" w:hanging="360"/>
      </w:pPr>
      <w:r>
        <w:rPr>
          <w:color w:val="0B3D6E"/>
        </w:rPr>
        <w:t xml:space="preserve">l)  </w:t>
      </w:r>
      <w:r>
        <w:rPr>
          <w:b/>
          <w:bCs/>
        </w:rPr>
        <w:t>RODO</w:t>
      </w:r>
      <w:r>
        <w:t xml:space="preserve"> — rozporządzenie Parlamentu Europejskiego i Rady (UE) 2016/679 (ogólne rozporządzenie o ochronie danych).</w:t>
      </w:r>
    </w:p>
    <w:p w14:paraId="795D8C4C" w14:textId="77777777" w:rsidR="00A03665" w:rsidRDefault="00000000">
      <w:pPr>
        <w:pStyle w:val="Nagwek1"/>
        <w:keepNext/>
        <w:pBdr>
          <w:bottom w:val="single" w:sz="10" w:space="6" w:color="0090F0"/>
        </w:pBdr>
        <w:spacing w:line="276" w:lineRule="auto"/>
      </w:pPr>
      <w:r>
        <w:t>§ 3  Obowiązki QS</w:t>
      </w:r>
    </w:p>
    <w:p w14:paraId="14DC3C5E" w14:textId="77777777" w:rsidR="00A03665" w:rsidRDefault="00000000">
      <w:pPr>
        <w:spacing w:after="120" w:line="264" w:lineRule="auto"/>
        <w:ind w:left="360" w:hanging="360"/>
      </w:pPr>
      <w:r>
        <w:rPr>
          <w:b/>
          <w:bCs/>
          <w:color w:val="0B3D6E"/>
        </w:rPr>
        <w:t xml:space="preserve">1.  </w:t>
      </w:r>
      <w:r>
        <w:t>W ramach realizacji Umowy QS zobowiązuje się do:</w:t>
      </w:r>
    </w:p>
    <w:p w14:paraId="6004A642" w14:textId="77777777" w:rsidR="00A03665" w:rsidRDefault="00000000">
      <w:pPr>
        <w:spacing w:after="70" w:line="260" w:lineRule="auto"/>
        <w:ind w:left="820" w:hanging="360"/>
      </w:pPr>
      <w:r>
        <w:rPr>
          <w:color w:val="0B3D6E"/>
        </w:rPr>
        <w:t xml:space="preserve">a)  </w:t>
      </w:r>
      <w:r>
        <w:t>zapewnienia ciągłości odczytu i zapisu w systemie elektronicznym pozycji pojazdów Klienta wyposażonych w sprawne i aktywne Urządzenia GPS;</w:t>
      </w:r>
    </w:p>
    <w:p w14:paraId="2D6B1017" w14:textId="77777777" w:rsidR="00A03665" w:rsidRDefault="00000000">
      <w:pPr>
        <w:spacing w:after="70" w:line="260" w:lineRule="auto"/>
        <w:ind w:left="820" w:hanging="360"/>
      </w:pPr>
      <w:r>
        <w:rPr>
          <w:color w:val="0B3D6E"/>
        </w:rPr>
        <w:t xml:space="preserve">b)  </w:t>
      </w:r>
      <w:r>
        <w:t>udostępnienia Klientowi danych o lokalizacji pojazdów — na terenie objętym wybranym pakietem abonamentowym — za pośrednictwem Platformy;</w:t>
      </w:r>
    </w:p>
    <w:p w14:paraId="7F54FB39" w14:textId="77777777" w:rsidR="00A03665" w:rsidRDefault="00000000">
      <w:pPr>
        <w:spacing w:after="70" w:line="260" w:lineRule="auto"/>
        <w:ind w:left="820" w:hanging="360"/>
      </w:pPr>
      <w:r>
        <w:rPr>
          <w:color w:val="0B3D6E"/>
        </w:rPr>
        <w:t xml:space="preserve">c)  </w:t>
      </w:r>
      <w:r>
        <w:t>przekazania Klientowi indywidualnych danych uwierzytelniających (login i hasło) niezbędnych do dostępu do Platformy;</w:t>
      </w:r>
    </w:p>
    <w:p w14:paraId="38BEAB87" w14:textId="2BA83924" w:rsidR="001A68EF" w:rsidRDefault="00000000" w:rsidP="001A68EF">
      <w:pPr>
        <w:spacing w:after="120" w:line="260" w:lineRule="auto"/>
        <w:ind w:left="820" w:hanging="360"/>
      </w:pPr>
      <w:r>
        <w:rPr>
          <w:color w:val="0B3D6E"/>
        </w:rPr>
        <w:t xml:space="preserve">d)  </w:t>
      </w:r>
      <w:r>
        <w:t>świadczenia usługi jako Zewnętrzny System Lokalizacji (ZSL), polegającej na przesyłaniu danych o pozycji pojazdów do systemów teleinformatycznych KAS (e-TOLL/SENT), zgodnie z ustawą z dnia 9 marca 2017 r. o systemie monitorowania drogowego i kolejowego przewozu towarów (SENT) oraz przepisami o poborze opłat drogowych; usługa realizowana jest dla pojazdów wskazanych przez Klienta w aplikacji systemowej.</w:t>
      </w:r>
    </w:p>
    <w:p w14:paraId="1FC09A64" w14:textId="77777777" w:rsidR="00A03665" w:rsidRDefault="00000000">
      <w:pPr>
        <w:spacing w:after="120" w:line="264" w:lineRule="auto"/>
        <w:ind w:left="360" w:hanging="360"/>
      </w:pPr>
      <w:r>
        <w:rPr>
          <w:b/>
          <w:bCs/>
          <w:color w:val="0B3D6E"/>
        </w:rPr>
        <w:t xml:space="preserve">2.  </w:t>
      </w:r>
      <w:r>
        <w:t>QS świadczy usługi z należytą starannością zawodową. QS dokłada starań, aby łączny czas przerw technicznych lub awarii systemu leżących po stronie QS nie przekroczył 5% całkowitego czasu świadczenia usługi w skali miesiąca. Do czasu przerw nie wlicza się przerw planowanych (konserwacyjnych), siły wyższej oraz przyczyn niezależnych od QS, o których mowa w § 4 ust. 3.</w:t>
      </w:r>
    </w:p>
    <w:p w14:paraId="3AEFBF2D" w14:textId="77777777" w:rsidR="00A03665" w:rsidRDefault="00000000">
      <w:pPr>
        <w:pStyle w:val="Nagwek1"/>
        <w:keepNext/>
        <w:pBdr>
          <w:bottom w:val="single" w:sz="10" w:space="6" w:color="0090F0"/>
        </w:pBdr>
        <w:spacing w:line="276" w:lineRule="auto"/>
      </w:pPr>
      <w:r>
        <w:lastRenderedPageBreak/>
        <w:t>§ 4  Odpowiedzialność i siła wyższa</w:t>
      </w:r>
    </w:p>
    <w:p w14:paraId="1A85FAD1" w14:textId="77777777" w:rsidR="00A03665" w:rsidRDefault="00000000">
      <w:pPr>
        <w:spacing w:after="120" w:line="264" w:lineRule="auto"/>
        <w:ind w:left="360" w:hanging="360"/>
      </w:pPr>
      <w:r>
        <w:rPr>
          <w:b/>
          <w:bCs/>
          <w:color w:val="0B3D6E"/>
        </w:rPr>
        <w:t xml:space="preserve">1.  </w:t>
      </w:r>
      <w:r>
        <w:t>Wystąpienie przerw w dostępie do usługi z przyczyn wskazanych w ust. 3 nie zwalnia Klienta z obowiązku terminowej zapłaty abonamentu, chyba że przepisy bezwzględnie obowiązujące (np. dotyczące Konsumentów) stanowią inaczej.</w:t>
      </w:r>
    </w:p>
    <w:p w14:paraId="20F3D2C2" w14:textId="77777777" w:rsidR="00A03665" w:rsidRDefault="00000000">
      <w:pPr>
        <w:spacing w:after="120" w:line="264" w:lineRule="auto"/>
        <w:ind w:left="360" w:hanging="360"/>
      </w:pPr>
      <w:r>
        <w:rPr>
          <w:b/>
          <w:bCs/>
          <w:color w:val="0B3D6E"/>
        </w:rPr>
        <w:t xml:space="preserve">2.  </w:t>
      </w:r>
      <w:r>
        <w:t>Żadna ze Stron nie ponosi odpowiedzialności za niewykonanie lub nienależyte wykonanie Umowy spowodowane siłą wyższą. Strona dotknięta siłą wyższą niezwłocznie zawiadamia drugą stronę.</w:t>
      </w:r>
    </w:p>
    <w:p w14:paraId="44E9241C" w14:textId="77777777" w:rsidR="00A03665" w:rsidRDefault="00000000">
      <w:pPr>
        <w:spacing w:after="120" w:line="264" w:lineRule="auto"/>
        <w:ind w:left="360" w:hanging="360"/>
      </w:pPr>
      <w:r>
        <w:rPr>
          <w:b/>
          <w:bCs/>
          <w:color w:val="0B3D6E"/>
        </w:rPr>
        <w:t xml:space="preserve">3.  </w:t>
      </w:r>
      <w:r>
        <w:t>Wobec Przedsiębiorców QS nie ponosi odpowiedzialności za szkody (w tym kary administracyjne nałożone na Klienta), opóźnienia lub brak możliwości świadczenia usług wynikające z:</w:t>
      </w:r>
    </w:p>
    <w:p w14:paraId="3F1B1286" w14:textId="77777777" w:rsidR="00A03665" w:rsidRDefault="00000000">
      <w:pPr>
        <w:spacing w:after="70" w:line="260" w:lineRule="auto"/>
        <w:ind w:left="820" w:hanging="360"/>
      </w:pPr>
      <w:r>
        <w:rPr>
          <w:color w:val="0E76C4"/>
        </w:rPr>
        <w:t xml:space="preserve">–  </w:t>
      </w:r>
      <w:r>
        <w:t>awarii, uszkodzeń lub ingerencji w nadajnik GPS dokonanych przez Klienta lub osoby trzecie, w tym fizycznego uszkodzenia sprzętu, odłączenia od głównego źródła zasilania pojazdu, a także celowego lub przypadkowego zakłócenia sygnału (np. przez zagłuszarki GPS/GSM);</w:t>
      </w:r>
    </w:p>
    <w:p w14:paraId="0CA27C0B" w14:textId="77777777" w:rsidR="00A03665" w:rsidRDefault="00000000">
      <w:pPr>
        <w:spacing w:after="70" w:line="260" w:lineRule="auto"/>
        <w:ind w:left="820" w:hanging="360"/>
      </w:pPr>
      <w:r>
        <w:rPr>
          <w:color w:val="0E76C4"/>
        </w:rPr>
        <w:t xml:space="preserve">–  </w:t>
      </w:r>
      <w:r>
        <w:t>przerw w transmisji danych, awarii infrastruktury lub ograniczeń technicznych po stronie operatorów sieci GSM, dostawców Internetu lub globalnego systemu nawigacji satelitarnej (GPS/GNSS);</w:t>
      </w:r>
    </w:p>
    <w:p w14:paraId="507D71E9" w14:textId="77777777" w:rsidR="00A03665" w:rsidRDefault="00000000">
      <w:pPr>
        <w:spacing w:after="70" w:line="260" w:lineRule="auto"/>
        <w:ind w:left="820" w:hanging="360"/>
      </w:pPr>
      <w:r>
        <w:rPr>
          <w:color w:val="0E76C4"/>
        </w:rPr>
        <w:t xml:space="preserve">–  </w:t>
      </w:r>
      <w:r>
        <w:t>awarii zasilania serwerów QS trwającej dłużej niż czas podtrzymania przez systemy awaryjne (UPS/agregaty);</w:t>
      </w:r>
    </w:p>
    <w:p w14:paraId="7787CF28" w14:textId="77777777" w:rsidR="00A03665" w:rsidRDefault="00000000">
      <w:pPr>
        <w:spacing w:after="70" w:line="260" w:lineRule="auto"/>
        <w:ind w:left="820" w:hanging="360"/>
      </w:pPr>
      <w:r>
        <w:rPr>
          <w:color w:val="0E76C4"/>
        </w:rPr>
        <w:t xml:space="preserve">–  </w:t>
      </w:r>
      <w:r>
        <w:t>braku zasilania w pojazdach Klienta lub rozładowania akumulatora;</w:t>
      </w:r>
    </w:p>
    <w:p w14:paraId="302337BB" w14:textId="77777777" w:rsidR="00A03665" w:rsidRDefault="00000000">
      <w:pPr>
        <w:spacing w:after="70" w:line="260" w:lineRule="auto"/>
        <w:ind w:left="820" w:hanging="360"/>
      </w:pPr>
      <w:r>
        <w:rPr>
          <w:color w:val="0E76C4"/>
        </w:rPr>
        <w:t xml:space="preserve">–  </w:t>
      </w:r>
      <w:r>
        <w:t>przebywania pojazdu w strefach bez zasięgu GSM/GPS (tunele, parkingi podziemne, obszary przygraniczne, zakłócenia radiowe);</w:t>
      </w:r>
    </w:p>
    <w:p w14:paraId="521DC0B2" w14:textId="77777777" w:rsidR="00A03665" w:rsidRDefault="00000000">
      <w:pPr>
        <w:spacing w:after="70" w:line="260" w:lineRule="auto"/>
        <w:ind w:left="820" w:hanging="360"/>
      </w:pPr>
      <w:r>
        <w:rPr>
          <w:color w:val="0E76C4"/>
        </w:rPr>
        <w:t xml:space="preserve">–  </w:t>
      </w:r>
      <w:r>
        <w:t>napraw lub modyfikacji Urządzeń dokonywanych przez podmioty inne niż autoryzowany serwis QS;</w:t>
      </w:r>
    </w:p>
    <w:p w14:paraId="5A765C9B" w14:textId="77777777" w:rsidR="00A03665" w:rsidRDefault="00000000">
      <w:pPr>
        <w:spacing w:after="120" w:line="260" w:lineRule="auto"/>
        <w:ind w:left="820" w:hanging="360"/>
      </w:pPr>
      <w:r>
        <w:rPr>
          <w:color w:val="0E76C4"/>
        </w:rPr>
        <w:t xml:space="preserve">–  </w:t>
      </w:r>
      <w:r>
        <w:t>awarii, przerw technicznych lub błędów po stronie serwerów Ministerstwa Finansów / KAS (e-TOLL/SENT).</w:t>
      </w:r>
    </w:p>
    <w:p w14:paraId="09CB8E63" w14:textId="77777777" w:rsidR="00A03665" w:rsidRDefault="00000000">
      <w:pPr>
        <w:spacing w:after="120" w:line="264" w:lineRule="auto"/>
        <w:ind w:left="360" w:hanging="360"/>
      </w:pPr>
      <w:r>
        <w:rPr>
          <w:b/>
          <w:bCs/>
          <w:color w:val="0B3D6E"/>
        </w:rPr>
        <w:t xml:space="preserve">4.  </w:t>
      </w:r>
      <w:r>
        <w:t>Wobec Przedsiębiorców odpowiedzialność QS ogranicza się do szkody rzeczywistej; wyłączona jest odpowiedzialność z tytułu utraconych korzyści (lucrum cessans), w szczególności strat wynikających z przestojów floty lub utraty kontraktów, oraz szkód pośrednich i następczych.</w:t>
      </w:r>
    </w:p>
    <w:p w14:paraId="61222AE7" w14:textId="0A4ACBE1" w:rsidR="00A03665" w:rsidRDefault="00000000">
      <w:pPr>
        <w:spacing w:after="120" w:line="264" w:lineRule="auto"/>
        <w:ind w:left="360" w:hanging="360"/>
      </w:pPr>
      <w:r>
        <w:rPr>
          <w:b/>
          <w:bCs/>
          <w:color w:val="0B3D6E"/>
        </w:rPr>
        <w:t xml:space="preserve">5.  </w:t>
      </w:r>
      <w:r>
        <w:t xml:space="preserve">O ile Umowa nie stanowi inaczej, całkowita odpowiedzialność QS wobec Przedsiębiorcy — w zakresie prawnie dopuszczalnym — ograniczona jest do wysokości wynagrodzenia netto zapłaconego QS za usługę w okresie </w:t>
      </w:r>
      <w:r w:rsidR="00B95DA8">
        <w:t>3</w:t>
      </w:r>
      <w:r>
        <w:t xml:space="preserve"> miesięcy poprzedzających zdarzenie wywołujące szkodę. QS nie gwarantuje dokładności odczytów z fabrycznych pływaków paliwa ani nie odpowiada za błędy pomiarowe w konfiguracjach obsługujących więcej niż jeden zbiornik paliwa.</w:t>
      </w:r>
    </w:p>
    <w:p w14:paraId="76D4CFEF" w14:textId="77777777" w:rsidR="00A03665" w:rsidRDefault="00000000">
      <w:pPr>
        <w:spacing w:after="120" w:line="264" w:lineRule="auto"/>
        <w:ind w:left="360" w:hanging="360"/>
      </w:pPr>
      <w:r>
        <w:rPr>
          <w:b/>
          <w:bCs/>
          <w:color w:val="0B3D6E"/>
        </w:rPr>
        <w:t xml:space="preserve">6.  </w:t>
      </w:r>
      <w:r>
        <w:t>Powyższe wyłączenia i ograniczenia nie naruszają bezwzględnie obowiązujących przepisów; odpowiedzialność za szkodę wyrządzoną umyślnie nie podlega wyłączeniu (art. 473 § 2 Kodeksu cywilnego).</w:t>
      </w:r>
    </w:p>
    <w:p w14:paraId="5D39F2DE" w14:textId="77777777" w:rsidR="00A03665" w:rsidRDefault="00000000">
      <w:pPr>
        <w:spacing w:after="120" w:line="264" w:lineRule="auto"/>
        <w:ind w:left="360" w:hanging="360"/>
      </w:pPr>
      <w:r>
        <w:rPr>
          <w:b/>
          <w:bCs/>
          <w:color w:val="0B3D6E"/>
        </w:rPr>
        <w:t xml:space="preserve">7.  </w:t>
      </w:r>
      <w:r>
        <w:t>QS ma prawo do czasowego zawieszenia lub ograniczenia świadczenia usług (np. odcięcia karty SIM), jeżeli transmisja danych z pojazdu zagraża bezpieczeństwu sieci QS lub jest wykorzystywana niezgodnie z przeznaczeniem. O zawieszeniu QS informuje Klienta.</w:t>
      </w:r>
    </w:p>
    <w:p w14:paraId="13270FFC" w14:textId="77777777" w:rsidR="00A03665" w:rsidRDefault="00000000">
      <w:pPr>
        <w:pStyle w:val="Nagwek1"/>
        <w:keepNext/>
        <w:pBdr>
          <w:bottom w:val="single" w:sz="10" w:space="6" w:color="0090F0"/>
        </w:pBdr>
        <w:spacing w:line="276" w:lineRule="auto"/>
      </w:pPr>
      <w:r>
        <w:t>§ 5  Usługi dodatkowe</w:t>
      </w:r>
    </w:p>
    <w:p w14:paraId="5C9CE826" w14:textId="77777777" w:rsidR="00A03665" w:rsidRDefault="00000000">
      <w:pPr>
        <w:spacing w:after="120" w:line="264" w:lineRule="auto"/>
        <w:ind w:left="360" w:hanging="360"/>
      </w:pPr>
      <w:r>
        <w:rPr>
          <w:b/>
          <w:bCs/>
          <w:color w:val="0B3D6E"/>
        </w:rPr>
        <w:t xml:space="preserve">1.  </w:t>
      </w:r>
      <w:r>
        <w:t>Klient może zlecić QS wykonanie usług dodatkowych niewymienionych w Cenniku (np. montaż niestandardowych czujników, integracja z systemami zewnętrznymi, dodatkowe szkolenia z obsługi Platformy).</w:t>
      </w:r>
    </w:p>
    <w:p w14:paraId="0A82DD17" w14:textId="77777777" w:rsidR="00A03665" w:rsidRDefault="00000000">
      <w:pPr>
        <w:spacing w:after="120" w:line="264" w:lineRule="auto"/>
        <w:ind w:left="360" w:hanging="360"/>
      </w:pPr>
      <w:r>
        <w:rPr>
          <w:b/>
          <w:bCs/>
          <w:color w:val="0B3D6E"/>
        </w:rPr>
        <w:lastRenderedPageBreak/>
        <w:t xml:space="preserve">2.  </w:t>
      </w:r>
      <w:r>
        <w:t>Wykonanie usług dodatkowych wymaga każdorazowego potwierdzenia przez QS (formularz zamówienia lub korespondencja e-mail) i jest realizowane za odrębnie ustalonym wynagrodzeniem na podstawie Cennika QS lub indywidualnej wyceny.</w:t>
      </w:r>
    </w:p>
    <w:p w14:paraId="59686251" w14:textId="77777777" w:rsidR="00A03665" w:rsidRDefault="00000000">
      <w:pPr>
        <w:pStyle w:val="Nagwek1"/>
        <w:keepNext/>
        <w:pBdr>
          <w:bottom w:val="single" w:sz="10" w:space="6" w:color="0090F0"/>
        </w:pBdr>
        <w:spacing w:line="276" w:lineRule="auto"/>
      </w:pPr>
      <w:r>
        <w:t>§ 6  Zobowiązania Klienta</w:t>
      </w:r>
    </w:p>
    <w:p w14:paraId="1490A8A7" w14:textId="77777777" w:rsidR="00A03665" w:rsidRDefault="00000000">
      <w:pPr>
        <w:spacing w:after="120" w:line="264" w:lineRule="auto"/>
        <w:ind w:left="360" w:hanging="360"/>
      </w:pPr>
      <w:r>
        <w:rPr>
          <w:b/>
          <w:bCs/>
          <w:color w:val="0B3D6E"/>
        </w:rPr>
        <w:t xml:space="preserve">1.  </w:t>
      </w:r>
      <w:r>
        <w:t>Klient zobowiązuje się umożliwić QS (lub upoważnionym podwykonawcom) montaż nadajnika GPS oraz zamówionych urządzeń dodatkowych w pojazdach Klienta, w ustalonym terminie i miejscu.</w:t>
      </w:r>
    </w:p>
    <w:p w14:paraId="0CA2BF60" w14:textId="77777777" w:rsidR="00A03665" w:rsidRDefault="00000000">
      <w:pPr>
        <w:spacing w:after="120" w:line="264" w:lineRule="auto"/>
        <w:ind w:left="360" w:hanging="360"/>
      </w:pPr>
      <w:r>
        <w:rPr>
          <w:b/>
          <w:bCs/>
          <w:color w:val="0B3D6E"/>
        </w:rPr>
        <w:t xml:space="preserve">2.  </w:t>
      </w:r>
      <w:r>
        <w:t>Klient zobowiązuje się do pełnej współpracy z QS, w szczególności do:</w:t>
      </w:r>
    </w:p>
    <w:p w14:paraId="5A947BE6" w14:textId="77777777" w:rsidR="00A03665" w:rsidRDefault="00000000">
      <w:pPr>
        <w:spacing w:after="70" w:line="260" w:lineRule="auto"/>
        <w:ind w:left="820" w:hanging="360"/>
      </w:pPr>
      <w:r>
        <w:rPr>
          <w:color w:val="0B3D6E"/>
        </w:rPr>
        <w:t xml:space="preserve">a)  </w:t>
      </w:r>
      <w:r>
        <w:t>informowania QS (tel. +48 (22) 349 99 33 lub e-mail gps@qsgroup.eu) o planowanym przekazaniu pojazdu do serwisu mechanicznego oraz o planowanym odłączeniu zasilania w pojeździe, które może wpłynąć na pracę nadajnika GPS;</w:t>
      </w:r>
    </w:p>
    <w:p w14:paraId="0D61FEF9" w14:textId="77777777" w:rsidR="00A03665" w:rsidRDefault="00000000">
      <w:pPr>
        <w:spacing w:after="70" w:line="260" w:lineRule="auto"/>
        <w:ind w:left="820" w:hanging="360"/>
      </w:pPr>
      <w:r>
        <w:rPr>
          <w:color w:val="0B3D6E"/>
        </w:rPr>
        <w:t xml:space="preserve">b)  </w:t>
      </w:r>
      <w:r>
        <w:t>systematycznego sprawdzania prawidłowości funkcjonowania systemu lokalizacji poprzez Platformę i aplikację mobilną;</w:t>
      </w:r>
    </w:p>
    <w:p w14:paraId="037F56D3" w14:textId="77777777" w:rsidR="00A03665" w:rsidRDefault="00000000">
      <w:pPr>
        <w:spacing w:after="120" w:line="260" w:lineRule="auto"/>
        <w:ind w:left="820" w:hanging="360"/>
      </w:pPr>
      <w:r>
        <w:rPr>
          <w:color w:val="0B3D6E"/>
        </w:rPr>
        <w:t xml:space="preserve">c)  </w:t>
      </w:r>
      <w:r>
        <w:t>natychmiastowego powiadamiania QS o wszelkich nieprawidłowościach w działaniu nadajników, w szczególności o przerwach w transmisji danych do systemów KAS (e-TOLL/SENT).</w:t>
      </w:r>
    </w:p>
    <w:p w14:paraId="47329140" w14:textId="77777777" w:rsidR="00A03665" w:rsidRDefault="00000000">
      <w:pPr>
        <w:spacing w:after="120" w:line="264" w:lineRule="auto"/>
        <w:ind w:left="360" w:hanging="360"/>
      </w:pPr>
      <w:r>
        <w:rPr>
          <w:b/>
          <w:bCs/>
          <w:color w:val="0B3D6E"/>
        </w:rPr>
        <w:t xml:space="preserve">3.  </w:t>
      </w:r>
      <w:r>
        <w:t>Wobec Przedsiębiorców zaniechanie obowiązku powiadomienia QS o nieprawidłowościach, o którym mowa w ust. 2, wyłącza odpowiedzialność QS za skutki braku ciągłości zapisu danych (np. kary administracyjne nałożone na Klienta przez KAS/GITD).</w:t>
      </w:r>
    </w:p>
    <w:p w14:paraId="5AF5282E" w14:textId="01438E5B" w:rsidR="001A68EF" w:rsidRDefault="001A68EF" w:rsidP="001A68EF">
      <w:pPr>
        <w:spacing w:after="120" w:line="264" w:lineRule="auto"/>
        <w:ind w:left="360" w:hanging="360"/>
      </w:pPr>
      <w:r>
        <w:rPr>
          <w:b/>
          <w:bCs/>
          <w:color w:val="0B3D6E"/>
        </w:rPr>
        <w:t>4.</w:t>
      </w:r>
      <w:r>
        <w:t xml:space="preserve"> </w:t>
      </w:r>
      <w:r>
        <w:t>Klient (lub upoważniony przez niego kierujący pojazdem) zobowiązany jest do ciągłej weryfikacji prawidłowości działania urządzeń służących do naliczania opłat drogowych, w szczególności systemu e-TOLL</w:t>
      </w:r>
      <w:r>
        <w:t xml:space="preserve"> i SENT</w:t>
      </w:r>
      <w:r>
        <w:t xml:space="preserve"> (urządzeń OBU, ZSL lub dedykowanych aplikacji mobilnych). </w:t>
      </w:r>
    </w:p>
    <w:p w14:paraId="1702F291" w14:textId="73D3FA69" w:rsidR="001A68EF" w:rsidRDefault="001A68EF" w:rsidP="006119C9">
      <w:pPr>
        <w:spacing w:after="120" w:line="264" w:lineRule="auto"/>
        <w:ind w:left="360" w:hanging="360"/>
      </w:pPr>
      <w:r>
        <w:rPr>
          <w:b/>
          <w:bCs/>
          <w:color w:val="0B3D6E"/>
        </w:rPr>
        <w:t>5.</w:t>
      </w:r>
      <w:r>
        <w:t xml:space="preserve"> </w:t>
      </w:r>
      <w:r>
        <w:t xml:space="preserve">Zgodnie z obowiązującymi przepisami prawa, w szczególności art. 13ic ustawy z dnia 21 marca 1985 r. o drogach publicznych, w przypadku stwierdzenia przerwy w nadawaniu sygnału pozycjonowania satelitarnego lub transmisji danych trwającej dłużej niż 15 minut, Klient lub kierujący pojazdem ma bezwzględny obowiązek niezwłocznego zatrzymania pojazdu na najbliższym parkingu (MOP), zatoce postojowej lub niezwłocznego opuszczenia drogi płatnej. </w:t>
      </w:r>
    </w:p>
    <w:p w14:paraId="5DDA2DBC" w14:textId="723F9884" w:rsidR="001A68EF" w:rsidRDefault="006119C9" w:rsidP="006119C9">
      <w:pPr>
        <w:spacing w:after="120" w:line="264" w:lineRule="auto"/>
        <w:ind w:left="360" w:hanging="360"/>
      </w:pPr>
      <w:r>
        <w:rPr>
          <w:b/>
          <w:bCs/>
          <w:color w:val="0B3D6E"/>
        </w:rPr>
        <w:t>6</w:t>
      </w:r>
      <w:r>
        <w:rPr>
          <w:b/>
          <w:bCs/>
          <w:color w:val="0B3D6E"/>
        </w:rPr>
        <w:t>.</w:t>
      </w:r>
      <w:r>
        <w:t xml:space="preserve"> </w:t>
      </w:r>
      <w:r w:rsidR="001A68EF">
        <w:t>W przypadku, gdy przewożony towar podlega obowiązkowi zgłoszenia i monitorowania w systemie SENT (zgodnie z ustawą z dnia 9 marca 2017 r. o systemie monitorowania drogowego i kolejowego przewozu towarów oraz obrotu paliwami opałowymi), Klient (lub upoważniony przez niego kierujący pojazdem) zobowiązany jest do bezwzględnego zapewnienia stałego i nieprzerwanego przesyłania danych geolokalizacyjnych pojazdu w trakcie całego przewozu.</w:t>
      </w:r>
    </w:p>
    <w:p w14:paraId="6B6599B4" w14:textId="17FB623D" w:rsidR="001A68EF" w:rsidRDefault="006119C9" w:rsidP="006119C9">
      <w:pPr>
        <w:spacing w:after="120" w:line="264" w:lineRule="auto"/>
        <w:ind w:left="360" w:hanging="360"/>
      </w:pPr>
      <w:r>
        <w:rPr>
          <w:b/>
          <w:bCs/>
          <w:color w:val="0B3D6E"/>
        </w:rPr>
        <w:t>7</w:t>
      </w:r>
      <w:r>
        <w:rPr>
          <w:b/>
          <w:bCs/>
          <w:color w:val="0B3D6E"/>
        </w:rPr>
        <w:t>.</w:t>
      </w:r>
      <w:r>
        <w:t xml:space="preserve"> </w:t>
      </w:r>
      <w:r w:rsidR="001A68EF">
        <w:t>Klient lub kierujący pojazdem ma obowiązek zweryfikować sprawność działania lokalizatora (urządzenia OBU/ZSL lub aplikacji SENT-GEO) przed rozpoczęciem przewozu oraz stale monitorować jego działanie w trasie. W przypadku awarii lokalizatora trwającej dłużej niż 60 minut, kierujący pojazdem jest prawnie zobowiązany do niezwłocznego zatrzymania pojazdu na najbliższym parkingu lub zatoce postojowej. Dalsza jazda bez sprawnego urządzenia lokalizacyjnego jest niedozwolona.</w:t>
      </w:r>
    </w:p>
    <w:p w14:paraId="25793831" w14:textId="3DCE9CD0" w:rsidR="001A68EF" w:rsidRDefault="006119C9" w:rsidP="001A68EF">
      <w:pPr>
        <w:spacing w:after="120" w:line="264" w:lineRule="auto"/>
        <w:ind w:left="360" w:hanging="360"/>
      </w:pPr>
      <w:r>
        <w:rPr>
          <w:b/>
          <w:bCs/>
          <w:color w:val="0B3D6E"/>
        </w:rPr>
        <w:t>8</w:t>
      </w:r>
      <w:r w:rsidR="001A68EF">
        <w:rPr>
          <w:b/>
          <w:bCs/>
          <w:color w:val="0B3D6E"/>
        </w:rPr>
        <w:t>.</w:t>
      </w:r>
      <w:r w:rsidR="001A68EF">
        <w:t xml:space="preserve"> </w:t>
      </w:r>
      <w:r w:rsidR="001A68EF">
        <w:t>Wszelką odpowiedzialność administracyjną, karną oraz finansową za zaniechanie tego obowiązku, brak weryfikacji działania systemu e-TOLL</w:t>
      </w:r>
      <w:r w:rsidR="001A68EF">
        <w:t xml:space="preserve"> oraz SENT </w:t>
      </w:r>
      <w:r w:rsidR="001A68EF">
        <w:t xml:space="preserve">przed oraz w trakcie przejazdu, a także za powstałe z tego tytułu kary pieniężne (nałożone m.in. przez Głównego Inspektora Transportu Drogowego lub Krajową Administrację Skarbową) ponosi w pełnej wysokości wyłącznie Klient. </w:t>
      </w:r>
    </w:p>
    <w:p w14:paraId="79FB31B8" w14:textId="7695D596" w:rsidR="00A03665" w:rsidRDefault="006119C9">
      <w:pPr>
        <w:spacing w:after="120" w:line="264" w:lineRule="auto"/>
        <w:ind w:left="360" w:hanging="360"/>
      </w:pPr>
      <w:r>
        <w:rPr>
          <w:b/>
          <w:bCs/>
          <w:color w:val="0B3D6E"/>
        </w:rPr>
        <w:t>9</w:t>
      </w:r>
      <w:r w:rsidR="00000000">
        <w:rPr>
          <w:b/>
          <w:bCs/>
          <w:color w:val="0B3D6E"/>
        </w:rPr>
        <w:t xml:space="preserve">.  </w:t>
      </w:r>
      <w:r w:rsidR="00000000">
        <w:t>Klient zobowiązuje się do ochrony danych dostępowych do Platformy (login, hasło) i ponosi odpowiedzialność za skutki udostępnienia tych danych osobom nieuprawnionym, na zasadach określonych w § 8.</w:t>
      </w:r>
    </w:p>
    <w:p w14:paraId="34AF4825" w14:textId="77777777" w:rsidR="00A03665" w:rsidRDefault="00000000">
      <w:pPr>
        <w:pStyle w:val="Nagwek1"/>
        <w:keepNext/>
        <w:pBdr>
          <w:bottom w:val="single" w:sz="10" w:space="6" w:color="0090F0"/>
        </w:pBdr>
        <w:spacing w:line="276" w:lineRule="auto"/>
      </w:pPr>
      <w:r>
        <w:lastRenderedPageBreak/>
        <w:t>§ 7  Gwarancja i serwis</w:t>
      </w:r>
    </w:p>
    <w:p w14:paraId="436F8749" w14:textId="77777777" w:rsidR="00A03665" w:rsidRDefault="00000000">
      <w:pPr>
        <w:spacing w:after="120" w:line="264" w:lineRule="auto"/>
        <w:ind w:left="360" w:hanging="360"/>
      </w:pPr>
      <w:r>
        <w:rPr>
          <w:b/>
          <w:bCs/>
          <w:color w:val="0B3D6E"/>
        </w:rPr>
        <w:t xml:space="preserve">1.  </w:t>
      </w:r>
      <w:r>
        <w:t>QS udziela Klientowi gwarancji na nadajniki GPS na okres 12 miesięcy; w przypadku umów zawartych na czas krótszy okres gwarancji jest równy czasowi obowiązywania Umowy. Bieg gwarancji rozpoczyna się od dnia udokumentowanego montażu Urządzenia, a w przypadku wydania Urządzenia bez montażu przez QS — od dnia wydania Urządzenia. W przypadku nadajników będących przedmiotem dzierżawy (własność QS) gwarancja obowiązuje przez czas równy pierwotnemu okresowi Umowy, bez warunku automatycznego przedłużenia. Strony mogą ustalić inny okres gwarancji, wskazując go w Cenniku.</w:t>
      </w:r>
    </w:p>
    <w:p w14:paraId="28A5DF2D" w14:textId="77777777" w:rsidR="00A03665" w:rsidRDefault="00000000">
      <w:pPr>
        <w:spacing w:after="120" w:line="264" w:lineRule="auto"/>
        <w:ind w:left="360" w:hanging="360"/>
      </w:pPr>
      <w:r>
        <w:rPr>
          <w:b/>
          <w:bCs/>
          <w:color w:val="0B3D6E"/>
        </w:rPr>
        <w:t xml:space="preserve">2.  </w:t>
      </w:r>
      <w:r>
        <w:t>Wobec Przedsiębiorców uprawnienia z tytułu gwarancji ograniczają się — według uznania QS — do bezpłatnej naprawy wadliwego Urządzenia lub jego wymiany na wolne od wad. Wobec Konsumentów i PNPK wybór sposobu doprowadzenia do zgodności następuje na zasadach wynikających z przepisów.</w:t>
      </w:r>
    </w:p>
    <w:p w14:paraId="7E6F8B26" w14:textId="77777777" w:rsidR="00A03665" w:rsidRDefault="00000000">
      <w:pPr>
        <w:spacing w:after="120" w:line="264" w:lineRule="auto"/>
        <w:ind w:left="360" w:hanging="360"/>
      </w:pPr>
      <w:r>
        <w:rPr>
          <w:b/>
          <w:bCs/>
          <w:color w:val="0B3D6E"/>
        </w:rPr>
        <w:t xml:space="preserve">3.  </w:t>
      </w:r>
      <w:r>
        <w:t>Naprawa lub wymiana nastąpi w terminie 14 dni od dostarczenia wadliwego Urządzenia do siedziby QS lub udostępnienia pojazdu przez Klienta w ustalonym miejscu i czasie.</w:t>
      </w:r>
    </w:p>
    <w:p w14:paraId="183A2DCA" w14:textId="77777777" w:rsidR="00A03665" w:rsidRDefault="00000000">
      <w:pPr>
        <w:spacing w:after="120" w:line="264" w:lineRule="auto"/>
        <w:ind w:left="360" w:hanging="360"/>
      </w:pPr>
      <w:r>
        <w:rPr>
          <w:b/>
          <w:bCs/>
          <w:color w:val="0B3D6E"/>
        </w:rPr>
        <w:t xml:space="preserve">4.  </w:t>
      </w:r>
      <w:r>
        <w:t>Gwarancja wygasa, a QS zostaje zwolnione z odpowiedzialności gwarancyjnej, jeżeli Urządzenie:</w:t>
      </w:r>
    </w:p>
    <w:p w14:paraId="0AFB50F7" w14:textId="77777777" w:rsidR="00A03665" w:rsidRDefault="00000000">
      <w:pPr>
        <w:spacing w:after="70" w:line="260" w:lineRule="auto"/>
        <w:ind w:left="820" w:hanging="360"/>
      </w:pPr>
      <w:r>
        <w:rPr>
          <w:color w:val="0E76C4"/>
        </w:rPr>
        <w:t xml:space="preserve">–  </w:t>
      </w:r>
      <w:r>
        <w:t>zostało zmodyfikowane, otwarte lub naprawiane przez osoby inne niż upoważnieni pracownicy QS;</w:t>
      </w:r>
    </w:p>
    <w:p w14:paraId="665DB825" w14:textId="77777777" w:rsidR="00A03665" w:rsidRDefault="00000000">
      <w:pPr>
        <w:spacing w:after="70" w:line="260" w:lineRule="auto"/>
        <w:ind w:left="820" w:hanging="360"/>
      </w:pPr>
      <w:r>
        <w:rPr>
          <w:color w:val="0E76C4"/>
        </w:rPr>
        <w:t xml:space="preserve">–  </w:t>
      </w:r>
      <w:r>
        <w:t>było eksploatowane niezgodnie z instrukcją, dokumentacją lub przeznaczeniem;</w:t>
      </w:r>
    </w:p>
    <w:p w14:paraId="346E47EC" w14:textId="77777777" w:rsidR="00A03665" w:rsidRDefault="00000000">
      <w:pPr>
        <w:spacing w:after="70" w:line="260" w:lineRule="auto"/>
        <w:ind w:left="820" w:hanging="360"/>
      </w:pPr>
      <w:r>
        <w:rPr>
          <w:color w:val="0E76C4"/>
        </w:rPr>
        <w:t xml:space="preserve">–  </w:t>
      </w:r>
      <w:r>
        <w:t>zostało uszkodzone mechanicznie, zalane, zanieczyszczone lub uległo awarii wskutek zjawisk atmosferycznych (np. wyładowania);</w:t>
      </w:r>
    </w:p>
    <w:p w14:paraId="05C9F278" w14:textId="77777777" w:rsidR="00A03665" w:rsidRDefault="00000000">
      <w:pPr>
        <w:spacing w:after="70" w:line="260" w:lineRule="auto"/>
        <w:ind w:left="820" w:hanging="360"/>
      </w:pPr>
      <w:r>
        <w:rPr>
          <w:color w:val="0E76C4"/>
        </w:rPr>
        <w:t xml:space="preserve">–  </w:t>
      </w:r>
      <w:r>
        <w:t>zostało uszkodzone wskutek celowego działania, sabotażu instalacji elektrycznej pojazdu lub skrajnie złego stanu akumulatora;</w:t>
      </w:r>
    </w:p>
    <w:p w14:paraId="2F678EE1" w14:textId="77777777" w:rsidR="00A03665" w:rsidRDefault="00000000">
      <w:pPr>
        <w:spacing w:after="70" w:line="260" w:lineRule="auto"/>
        <w:ind w:left="820" w:hanging="360"/>
      </w:pPr>
      <w:r>
        <w:rPr>
          <w:color w:val="0E76C4"/>
        </w:rPr>
        <w:t xml:space="preserve">–  </w:t>
      </w:r>
      <w:r>
        <w:t>współpracowało z oprogramowaniem lub sprzętem niezatwierdzonym przez QS;</w:t>
      </w:r>
    </w:p>
    <w:p w14:paraId="32E12ACD" w14:textId="77777777" w:rsidR="00A03665" w:rsidRDefault="00000000">
      <w:pPr>
        <w:spacing w:after="120" w:line="260" w:lineRule="auto"/>
        <w:ind w:left="820" w:hanging="360"/>
      </w:pPr>
      <w:r>
        <w:rPr>
          <w:color w:val="0E76C4"/>
        </w:rPr>
        <w:t xml:space="preserve">–  </w:t>
      </w:r>
      <w:r>
        <w:t>posiada uszkodzoną plombę gwarancyjną.</w:t>
      </w:r>
    </w:p>
    <w:p w14:paraId="0333C4E1" w14:textId="77777777" w:rsidR="00A03665" w:rsidRDefault="00000000">
      <w:pPr>
        <w:spacing w:after="120" w:line="264" w:lineRule="auto"/>
        <w:ind w:left="360" w:hanging="360"/>
      </w:pPr>
      <w:r>
        <w:rPr>
          <w:b/>
          <w:bCs/>
          <w:color w:val="0B3D6E"/>
        </w:rPr>
        <w:t xml:space="preserve">5.  </w:t>
      </w:r>
      <w:r>
        <w:t>Gwarancja nie obejmuje materiałów eksploatacyjnych (baterie, akumulatory podtrzymujące) oraz podzespołów ulegających naturalnemu zużyciu.</w:t>
      </w:r>
    </w:p>
    <w:p w14:paraId="7414AD5F" w14:textId="77777777" w:rsidR="00A03665" w:rsidRDefault="00000000">
      <w:pPr>
        <w:spacing w:after="120" w:line="264" w:lineRule="auto"/>
        <w:ind w:left="360" w:hanging="360"/>
      </w:pPr>
      <w:r>
        <w:rPr>
          <w:b/>
          <w:bCs/>
          <w:color w:val="0B3D6E"/>
        </w:rPr>
        <w:t xml:space="preserve">6.  </w:t>
      </w:r>
      <w:r>
        <w:t>Koszty dojazdu serwisu oraz koszty naprawy obciążają Klienta w całości, jeżeli: (a) Urządzenie jest po okresie gwarancji; (b) QS stwierdzi naruszenie warunków gwarancji z ust. 4; (c) zgłoszona usterka okazała się nieuzasadniona (np. brak zasilania z winy Klienta).</w:t>
      </w:r>
    </w:p>
    <w:p w14:paraId="584C1A36" w14:textId="77777777" w:rsidR="00A03665" w:rsidRDefault="00000000">
      <w:pPr>
        <w:spacing w:after="120" w:line="264" w:lineRule="auto"/>
        <w:ind w:left="360" w:hanging="360"/>
      </w:pPr>
      <w:r>
        <w:rPr>
          <w:b/>
          <w:bCs/>
          <w:color w:val="0B3D6E"/>
        </w:rPr>
        <w:t xml:space="preserve">7.  </w:t>
      </w:r>
      <w:r>
        <w:t>Jeżeli Klient zgłosił usterkę, a następnie nie udostępnił pojazdu w ustalonym miejscu i czasie, zostanie obciążony kosztami dojazdu zgodnie z Cennikiem, liczonymi w obie strony od siedziby QS, płatnymi w terminie 10 dni na podstawie faktury VAT.</w:t>
      </w:r>
    </w:p>
    <w:p w14:paraId="7A966E64" w14:textId="77777777" w:rsidR="00A03665" w:rsidRDefault="00000000">
      <w:pPr>
        <w:spacing w:after="120" w:line="264" w:lineRule="auto"/>
        <w:ind w:left="360" w:hanging="360"/>
      </w:pPr>
      <w:r>
        <w:rPr>
          <w:b/>
          <w:bCs/>
          <w:color w:val="0B3D6E"/>
        </w:rPr>
        <w:t xml:space="preserve">8.  </w:t>
      </w:r>
      <w:r>
        <w:t>W okresach wyłączenia Urządzenia z eksploatacji z przyczyn leżących po stronie Klienta (brak udostępnienia pojazdu, uszkodzenia pozagwarancyjne) Klient jest zobowiązany do zapłaty 100% stawki abonamentowej.</w:t>
      </w:r>
    </w:p>
    <w:p w14:paraId="7815FE4B" w14:textId="77777777" w:rsidR="00A03665" w:rsidRDefault="00000000">
      <w:pPr>
        <w:spacing w:after="120" w:line="264" w:lineRule="auto"/>
        <w:ind w:left="360" w:hanging="360"/>
      </w:pPr>
      <w:r>
        <w:rPr>
          <w:b/>
          <w:bCs/>
          <w:color w:val="0B3D6E"/>
        </w:rPr>
        <w:t xml:space="preserve">9.  </w:t>
      </w:r>
      <w:r>
        <w:t>Uszkodzenie plomby na nadajniku GPS powoduje utratę gwarancji. Uszkodzenie plomby na karcie SIM (własność QS) skutkuje — wobec Przedsiębiorców — karą umowną w wysokości 300 PLN; niezależnie od kary Klient pokrywa koszty transmisji danych wygenerowanych przez kartę SIM z naruszoną plombą. Wobec Konsumentów i PNPK kara ma zastosowanie wyłącznie w granicach dopuszczalnych przepisami o klauzulach niedozwolonych i z uwzględnieniem prawa do jej miarkowania (art. 484 § 2 Kodeksu cywilnego).</w:t>
      </w:r>
    </w:p>
    <w:p w14:paraId="7EC968C5" w14:textId="77777777" w:rsidR="00A03665" w:rsidRDefault="00000000">
      <w:pPr>
        <w:spacing w:after="120" w:line="264" w:lineRule="auto"/>
        <w:ind w:left="360" w:hanging="360"/>
      </w:pPr>
      <w:r>
        <w:rPr>
          <w:b/>
          <w:bCs/>
          <w:color w:val="0B3D6E"/>
        </w:rPr>
        <w:t xml:space="preserve">10.  </w:t>
      </w:r>
      <w:r>
        <w:t>Dopuszcza się samodzielny montaż nadajnika GPS przez Klienta pod warunkiem uprzedniego odbycia dedykowanego szkolenia z montażu. Gwarancja zostaje zachowana, o ile instalacja została przeprowadzona prawidłowo, zgodnie z zasadami sztuki i dostarczoną dokumentacją. W razie stwierdzenia przez QS błędów montażu skutkujących uszkodzeniem Urządzenia stosuje się ust. 4.</w:t>
      </w:r>
    </w:p>
    <w:p w14:paraId="0FC55291" w14:textId="77777777" w:rsidR="00A03665" w:rsidRDefault="00000000">
      <w:pPr>
        <w:spacing w:after="120" w:line="264" w:lineRule="auto"/>
        <w:ind w:left="360" w:hanging="360"/>
      </w:pPr>
      <w:r>
        <w:rPr>
          <w:b/>
          <w:bCs/>
          <w:color w:val="0B3D6E"/>
        </w:rPr>
        <w:lastRenderedPageBreak/>
        <w:t xml:space="preserve">11.  </w:t>
      </w:r>
      <w:r>
        <w:rPr>
          <w:b/>
          <w:bCs/>
        </w:rPr>
        <w:t xml:space="preserve">Rękojmia. </w:t>
      </w:r>
      <w:r>
        <w:t>Wobec Przedsiębiorców odpowiedzialność QS z tytułu rękojmi zostaje wyłączona (art. 558 § 1 Kodeksu cywilnego). Wobec Konsumentów oraz PNPK stosuje się przepisy o braku zgodności towaru lub usługi z umową (ustawa o prawach konsumenta); udzielenie gwarancji nie wyłącza, nie ogranicza ani nie zawiesza tych uprawnień.</w:t>
      </w:r>
    </w:p>
    <w:p w14:paraId="1FFD480A" w14:textId="77777777" w:rsidR="00A03665" w:rsidRDefault="00000000">
      <w:pPr>
        <w:pStyle w:val="Nagwek1"/>
        <w:keepNext/>
        <w:pBdr>
          <w:bottom w:val="single" w:sz="10" w:space="6" w:color="0090F0"/>
        </w:pBdr>
        <w:spacing w:line="276" w:lineRule="auto"/>
      </w:pPr>
      <w:r>
        <w:t>§ 8  Poufność i dane dostępowe</w:t>
      </w:r>
    </w:p>
    <w:p w14:paraId="52C1666C" w14:textId="77777777" w:rsidR="00A03665" w:rsidRDefault="00000000">
      <w:pPr>
        <w:spacing w:after="120" w:line="264" w:lineRule="auto"/>
        <w:ind w:left="360" w:hanging="360"/>
      </w:pPr>
      <w:r>
        <w:rPr>
          <w:b/>
          <w:bCs/>
          <w:color w:val="0B3D6E"/>
        </w:rPr>
        <w:t xml:space="preserve">1.  </w:t>
      </w:r>
      <w:r>
        <w:t>Strony zobowiązują się do zachowania w tajemnicy wobec osób trzecich wszelkich informacji technicznych, technologicznych, organizacyjnych, finansowych i handlowych posiadających wartość gospodarczą, o których dowiedziały się w związku z Umową, a które nie zostały podane do publicznej wiadomości.</w:t>
      </w:r>
    </w:p>
    <w:p w14:paraId="60831F50" w14:textId="77777777" w:rsidR="00A03665" w:rsidRDefault="00000000">
      <w:pPr>
        <w:spacing w:after="120" w:line="264" w:lineRule="auto"/>
        <w:ind w:left="360" w:hanging="360"/>
      </w:pPr>
      <w:r>
        <w:rPr>
          <w:b/>
          <w:bCs/>
          <w:color w:val="0B3D6E"/>
        </w:rPr>
        <w:t xml:space="preserve">2.  </w:t>
      </w:r>
      <w:r>
        <w:t>Obowiązek poufności nie dotyczy sytuacji, w których ujawnienie jest niezbędne do prawidłowego wykonania Umowy (np. przekazanie danych podwykonawcom, operatorom GSM) lub wymagane przez bezwzględnie obowiązujące przepisy (np. organy administracji skarbowej, sądy).</w:t>
      </w:r>
    </w:p>
    <w:p w14:paraId="2155375A" w14:textId="77777777" w:rsidR="00A03665" w:rsidRDefault="00000000">
      <w:pPr>
        <w:spacing w:after="120" w:line="264" w:lineRule="auto"/>
        <w:ind w:left="360" w:hanging="360"/>
      </w:pPr>
      <w:r>
        <w:rPr>
          <w:b/>
          <w:bCs/>
          <w:color w:val="0B3D6E"/>
        </w:rPr>
        <w:t xml:space="preserve">3.  </w:t>
      </w:r>
      <w:r>
        <w:t>QS przekazuje Klientowi indywidualny login i hasło do Platformy. Klient ponosi wyłączną odpowiedzialność za bezpieczeństwo danych dostępowych i zobowiązuje się do: (a) zachowania ich w tajemnicy; (b) ochrony przed dostępem osób nieuprawnionych; (c) niezwłocznego powiadomienia QS o utracie hasła lub podejrzeniu jego przejęcia.</w:t>
      </w:r>
    </w:p>
    <w:p w14:paraId="5D3931C3" w14:textId="77777777" w:rsidR="00A03665" w:rsidRDefault="00000000">
      <w:pPr>
        <w:spacing w:after="120" w:line="264" w:lineRule="auto"/>
        <w:ind w:left="360" w:hanging="360"/>
      </w:pPr>
      <w:r>
        <w:rPr>
          <w:b/>
          <w:bCs/>
          <w:color w:val="0B3D6E"/>
        </w:rPr>
        <w:t xml:space="preserve">4.  </w:t>
      </w:r>
      <w:r>
        <w:t>Wobec Przedsiębiorców QS nie ponosi odpowiedzialności za szkody wynikłe z utraty przez Klienta hasła lub wykorzystania go przez osoby trzecie, którym Klient (celowo lub przez niedbalstwo) umożliwił dostęp. Po zgłoszeniu utraty danych dostępowych QS niezwłocznie blokuje dotychczasowe hasło i generuje nowe.</w:t>
      </w:r>
    </w:p>
    <w:p w14:paraId="7636FD46" w14:textId="77777777" w:rsidR="00A03665" w:rsidRDefault="00000000">
      <w:pPr>
        <w:pStyle w:val="Nagwek1"/>
        <w:keepNext/>
        <w:pBdr>
          <w:bottom w:val="single" w:sz="10" w:space="6" w:color="0090F0"/>
        </w:pBdr>
        <w:spacing w:line="276" w:lineRule="auto"/>
      </w:pPr>
      <w:r>
        <w:t>§ 9  Ochrona danych osobowych (RODO)</w:t>
      </w:r>
    </w:p>
    <w:p w14:paraId="369F54CD" w14:textId="77777777" w:rsidR="00A03665" w:rsidRDefault="00000000">
      <w:pPr>
        <w:spacing w:after="120" w:line="264" w:lineRule="auto"/>
        <w:ind w:left="360" w:hanging="360"/>
      </w:pPr>
      <w:r>
        <w:rPr>
          <w:b/>
          <w:bCs/>
          <w:color w:val="0B3D6E"/>
        </w:rPr>
        <w:t xml:space="preserve">1.  </w:t>
      </w:r>
      <w:r>
        <w:t>Zasady przetwarzania danych osobowych określa Polityka prywatności QS, stanowiąca część Regulaminu świadczenia usług drogą elektroniczną i dostępna w serwisie www.qsgroup.eu. Poniższe postanowienia mają charakter szczególny dla usług GPS.</w:t>
      </w:r>
    </w:p>
    <w:p w14:paraId="19850561" w14:textId="77777777" w:rsidR="00A03665" w:rsidRDefault="00000000">
      <w:pPr>
        <w:spacing w:after="120" w:line="264" w:lineRule="auto"/>
        <w:ind w:left="360" w:hanging="360"/>
      </w:pPr>
      <w:r>
        <w:rPr>
          <w:b/>
          <w:bCs/>
          <w:color w:val="0B3D6E"/>
        </w:rPr>
        <w:t xml:space="preserve">2.  </w:t>
      </w:r>
      <w:r>
        <w:rPr>
          <w:b/>
          <w:bCs/>
        </w:rPr>
        <w:t xml:space="preserve">Role stron. </w:t>
      </w:r>
      <w:r>
        <w:t>W zakresie danych Klienta (dane firmy, dane kontaktowe, rozliczeniowe) administratorem jest QS. W zakresie danych osobowych kierowców i innych osób, przetwarzanych w związku z monitoringiem pojazdów Klienta, administratorem jest Klient, a QS działa jako podmiot przetwarzający na jego rzecz.</w:t>
      </w:r>
    </w:p>
    <w:p w14:paraId="1F2C29F7" w14:textId="77777777" w:rsidR="00A03665" w:rsidRDefault="00000000">
      <w:pPr>
        <w:spacing w:after="120" w:line="264" w:lineRule="auto"/>
        <w:ind w:left="360" w:hanging="360"/>
      </w:pPr>
      <w:r>
        <w:rPr>
          <w:b/>
          <w:bCs/>
          <w:color w:val="0B3D6E"/>
        </w:rPr>
        <w:t xml:space="preserve">3.  </w:t>
      </w:r>
      <w:r>
        <w:rPr>
          <w:b/>
          <w:bCs/>
        </w:rPr>
        <w:t xml:space="preserve">Przedmiot i cel. </w:t>
      </w:r>
      <w:r>
        <w:t>Klient powierza QS przetwarzanie danych osobowych (m.in. dane identyfikujące kierowcę, dane o lokalizacji, trasie, czasie i parametrach pracy pojazdu) wyłącznie w celu świadczenia usług objętych Umową, na czas jej obowiązywania.</w:t>
      </w:r>
    </w:p>
    <w:p w14:paraId="7C52A665" w14:textId="77777777" w:rsidR="00A03665" w:rsidRDefault="00000000">
      <w:pPr>
        <w:spacing w:after="120" w:line="264" w:lineRule="auto"/>
        <w:ind w:left="360" w:hanging="360"/>
      </w:pPr>
      <w:r>
        <w:rPr>
          <w:b/>
          <w:bCs/>
          <w:color w:val="0B3D6E"/>
        </w:rPr>
        <w:t xml:space="preserve">4.  </w:t>
      </w:r>
      <w:r>
        <w:t>QS zobowiązuje się:</w:t>
      </w:r>
    </w:p>
    <w:p w14:paraId="09C65D57" w14:textId="77777777" w:rsidR="00A03665" w:rsidRDefault="00000000">
      <w:pPr>
        <w:spacing w:after="70" w:line="260" w:lineRule="auto"/>
        <w:ind w:left="820" w:hanging="360"/>
      </w:pPr>
      <w:r>
        <w:rPr>
          <w:color w:val="0B3D6E"/>
        </w:rPr>
        <w:t xml:space="preserve">a)  </w:t>
      </w:r>
      <w:r>
        <w:t>przetwarzać dane wyłącznie na udokumentowane polecenie Klienta (którym jest Umowa i OWU), chyba że obowiązek przetwarzania nakłada przepis prawa;</w:t>
      </w:r>
    </w:p>
    <w:p w14:paraId="19F794C5" w14:textId="77777777" w:rsidR="00A03665" w:rsidRDefault="00000000">
      <w:pPr>
        <w:spacing w:after="70" w:line="260" w:lineRule="auto"/>
        <w:ind w:left="820" w:hanging="360"/>
      </w:pPr>
      <w:r>
        <w:rPr>
          <w:color w:val="0B3D6E"/>
        </w:rPr>
        <w:t xml:space="preserve">b)  </w:t>
      </w:r>
      <w:r>
        <w:t>zapewnić, aby osoby upoważnione do przetwarzania zobowiązały się do zachowania poufności;</w:t>
      </w:r>
    </w:p>
    <w:p w14:paraId="4A130BF4" w14:textId="77777777" w:rsidR="00A03665" w:rsidRDefault="00000000">
      <w:pPr>
        <w:spacing w:after="70" w:line="260" w:lineRule="auto"/>
        <w:ind w:left="820" w:hanging="360"/>
      </w:pPr>
      <w:r>
        <w:rPr>
          <w:color w:val="0B3D6E"/>
        </w:rPr>
        <w:t xml:space="preserve">c)  </w:t>
      </w:r>
      <w:r>
        <w:t>stosować środki techniczne i organizacyjne zapewniające bezpieczeństwo odpowiednie do ryzyka (art. 32 RODO);</w:t>
      </w:r>
    </w:p>
    <w:p w14:paraId="57BE66EE" w14:textId="77777777" w:rsidR="00A03665" w:rsidRDefault="00000000">
      <w:pPr>
        <w:spacing w:after="70" w:line="260" w:lineRule="auto"/>
        <w:ind w:left="820" w:hanging="360"/>
      </w:pPr>
      <w:r>
        <w:rPr>
          <w:color w:val="0B3D6E"/>
        </w:rPr>
        <w:t xml:space="preserve">d)  </w:t>
      </w:r>
      <w:r>
        <w:t>korzystać z podmiotów podprzetwarzających (np. dostawców hostingu, operatorów GSM) na zasadach ogólnej pisemnej zgody Klienta, z zachowaniem wobec nich analogicznych obowiązków; QS informuje o zmianach umożliwiając zgłoszenie sprzeciwu;</w:t>
      </w:r>
    </w:p>
    <w:p w14:paraId="3E7FA9C1" w14:textId="77777777" w:rsidR="00A03665" w:rsidRDefault="00000000">
      <w:pPr>
        <w:spacing w:after="70" w:line="260" w:lineRule="auto"/>
        <w:ind w:left="820" w:hanging="360"/>
      </w:pPr>
      <w:r>
        <w:rPr>
          <w:color w:val="0B3D6E"/>
        </w:rPr>
        <w:t xml:space="preserve">e)  </w:t>
      </w:r>
      <w:r>
        <w:t>w miarę możliwości pomagać Klientowi w realizacji żądań osób, których dane dotyczą, oraz w wypełnianiu obowiązków z art. 32–36 RODO;</w:t>
      </w:r>
    </w:p>
    <w:p w14:paraId="42A01D2A" w14:textId="77777777" w:rsidR="00A03665" w:rsidRDefault="00000000">
      <w:pPr>
        <w:spacing w:after="70" w:line="260" w:lineRule="auto"/>
        <w:ind w:left="820" w:hanging="360"/>
      </w:pPr>
      <w:r>
        <w:rPr>
          <w:color w:val="0B3D6E"/>
        </w:rPr>
        <w:lastRenderedPageBreak/>
        <w:t xml:space="preserve">f)  </w:t>
      </w:r>
      <w:r>
        <w:t>po zakończeniu świadczenia usług usunąć lub zwrócić dane, zależnie od decyzji Klienta, chyba że przepisy wymagają ich przechowywania;</w:t>
      </w:r>
    </w:p>
    <w:p w14:paraId="138BBC1D" w14:textId="77777777" w:rsidR="00A03665" w:rsidRDefault="00000000">
      <w:pPr>
        <w:spacing w:after="70" w:line="260" w:lineRule="auto"/>
        <w:ind w:left="820" w:hanging="360"/>
      </w:pPr>
      <w:r>
        <w:rPr>
          <w:color w:val="0B3D6E"/>
        </w:rPr>
        <w:t xml:space="preserve">g)  </w:t>
      </w:r>
      <w:r>
        <w:t>udostępniać Klientowi informacje niezbędne do wykazania spełnienia obowiązków oraz umożliwiać audyty na uzgodnionych zasadach;</w:t>
      </w:r>
    </w:p>
    <w:p w14:paraId="72BC4E91" w14:textId="77777777" w:rsidR="00A03665" w:rsidRDefault="00000000">
      <w:pPr>
        <w:spacing w:after="120" w:line="260" w:lineRule="auto"/>
        <w:ind w:left="820" w:hanging="360"/>
      </w:pPr>
      <w:r>
        <w:rPr>
          <w:color w:val="0B3D6E"/>
        </w:rPr>
        <w:t xml:space="preserve">h)  </w:t>
      </w:r>
      <w:r>
        <w:t>niezwłocznie zgłaszać Klientowi naruszenia ochrony powierzonych danych.</w:t>
      </w:r>
    </w:p>
    <w:p w14:paraId="3D1F0D0F" w14:textId="77777777" w:rsidR="00A03665" w:rsidRDefault="00000000">
      <w:pPr>
        <w:spacing w:after="120" w:line="264" w:lineRule="auto"/>
        <w:ind w:left="360" w:hanging="360"/>
      </w:pPr>
      <w:r>
        <w:rPr>
          <w:b/>
          <w:bCs/>
          <w:color w:val="0B3D6E"/>
        </w:rPr>
        <w:t xml:space="preserve">5.  </w:t>
      </w:r>
      <w:r>
        <w:t>Klient oświadcza, że posiada podstawę prawną przetwarzania powierzanych danych oraz spełnił wobec osób, których dane dotyczą (w tym kierowców), obowiązki informacyjne wynikające z RODO.</w:t>
      </w:r>
    </w:p>
    <w:p w14:paraId="6B44C001" w14:textId="77777777" w:rsidR="00A03665" w:rsidRDefault="00000000">
      <w:pPr>
        <w:spacing w:after="120" w:line="264" w:lineRule="auto"/>
        <w:ind w:left="360" w:hanging="360"/>
      </w:pPr>
      <w:r>
        <w:rPr>
          <w:b/>
          <w:bCs/>
          <w:color w:val="0B3D6E"/>
        </w:rPr>
        <w:t xml:space="preserve">6.  </w:t>
      </w:r>
      <w:r>
        <w:t>QS może przetwarzać dane o ruchu i lokalizacji w postaci zanonimizowanej (uniemożliwiającej przypisanie do konkretnego Klienta lub osoby) w celach statystycznych, analitycznych i doskonalenia usług.</w:t>
      </w:r>
    </w:p>
    <w:p w14:paraId="4786D21C" w14:textId="77777777" w:rsidR="00A03665" w:rsidRDefault="00000000">
      <w:pPr>
        <w:pStyle w:val="Nagwek1"/>
        <w:keepNext/>
        <w:pBdr>
          <w:bottom w:val="single" w:sz="10" w:space="6" w:color="0090F0"/>
        </w:pBdr>
        <w:spacing w:line="276" w:lineRule="auto"/>
      </w:pPr>
      <w:r>
        <w:t>§ 10  Odbiór montażu, urządzenia i rozliczenia</w:t>
      </w:r>
    </w:p>
    <w:p w14:paraId="1A375DCE" w14:textId="498AC17F" w:rsidR="00A03665" w:rsidRDefault="00000000">
      <w:pPr>
        <w:spacing w:after="120" w:line="264" w:lineRule="auto"/>
        <w:ind w:left="360" w:hanging="360"/>
      </w:pPr>
      <w:r>
        <w:rPr>
          <w:b/>
          <w:bCs/>
          <w:color w:val="0B3D6E"/>
        </w:rPr>
        <w:t xml:space="preserve">1.  </w:t>
      </w:r>
      <w:r>
        <w:t>Zakończenie montażu każdego Urządzenia potwierdzane jest w jeden z równoważnych sposobów: (a) podpisanie przez przedstawicieli Stron papierowego lub elektronicznego Protokołu montażu (Karty Montażowej); (b) formularz w aplikacji instalatora QS zawierający numer nadajnika, numer rejestracyjny pojazdu oraz dokumentację fotograficzną; (c) sporządzenie dokumentacji fotograficznej montażu i przesłanie jej przez osobę montującą na adresy e-mail</w:t>
      </w:r>
      <w:r w:rsidR="00B95DA8">
        <w:t>: dysk@qsgroup.eu</w:t>
      </w:r>
    </w:p>
    <w:p w14:paraId="59167550" w14:textId="77777777" w:rsidR="00A03665" w:rsidRDefault="00000000">
      <w:pPr>
        <w:spacing w:after="120" w:line="264" w:lineRule="auto"/>
        <w:ind w:left="360" w:hanging="360"/>
      </w:pPr>
      <w:r>
        <w:rPr>
          <w:b/>
          <w:bCs/>
          <w:color w:val="0B3D6E"/>
        </w:rPr>
        <w:t xml:space="preserve">2.  </w:t>
      </w:r>
      <w:r>
        <w:t>Dokumentacja z ust. 1 stanowi podstawę rozpoczęcia naliczania opłat abonamentowych oraz wystawienia faktury za montaż.</w:t>
      </w:r>
    </w:p>
    <w:p w14:paraId="4D9F50DC" w14:textId="77777777" w:rsidR="00A03665" w:rsidRDefault="00000000">
      <w:pPr>
        <w:spacing w:after="120" w:line="264" w:lineRule="auto"/>
        <w:ind w:left="360" w:hanging="360"/>
      </w:pPr>
      <w:r>
        <w:rPr>
          <w:b/>
          <w:bCs/>
          <w:color w:val="0B3D6E"/>
        </w:rPr>
        <w:t xml:space="preserve">3.  </w:t>
      </w:r>
      <w:r>
        <w:t>Klient ma prawo zgłosić pisemne uwagi do montażu w terminie 3 dni od jego zakończenia. Wobec Przedsiębiorców brak zgłoszenia uwag w tym terminie upoważnia QS do jednostronnego uznania montażu za odebrany bez zastrzeżeń oraz do jednostronnego podpisania Protokołu ze skutkiem równoważnym podpisowi obu Stron. Wobec Konsumentów i PNPK skutek taki następuje wyłącznie w granicach dopuszczalnych przepisami o ochronie konsumentów.</w:t>
      </w:r>
    </w:p>
    <w:p w14:paraId="73EDD6BE" w14:textId="77777777" w:rsidR="00A03665" w:rsidRDefault="00000000">
      <w:pPr>
        <w:spacing w:after="120" w:line="264" w:lineRule="auto"/>
        <w:ind w:left="360" w:hanging="360"/>
      </w:pPr>
      <w:r>
        <w:rPr>
          <w:b/>
          <w:bCs/>
          <w:color w:val="0B3D6E"/>
        </w:rPr>
        <w:t xml:space="preserve">4.  </w:t>
      </w:r>
      <w:r>
        <w:t>Jeżeli z przyczyn leżących po stronie Klienta do montażu nie dojdzie w terminie 2 miesięcy od planowanej daty, Umowa w zakresie tego Urządzenia nie wchodzi w życie i ulega automatycznemu rozwiązaniu, co nie wyłącza prawa QS do żądania zwrotu poniesionych kosztów przygotowania do montażu.</w:t>
      </w:r>
    </w:p>
    <w:p w14:paraId="06543A87" w14:textId="77777777" w:rsidR="00A03665" w:rsidRDefault="00000000">
      <w:pPr>
        <w:spacing w:after="120" w:line="264" w:lineRule="auto"/>
        <w:ind w:left="360" w:hanging="360"/>
      </w:pPr>
      <w:r>
        <w:rPr>
          <w:b/>
          <w:bCs/>
          <w:color w:val="0B3D6E"/>
        </w:rPr>
        <w:t xml:space="preserve">5.  </w:t>
      </w:r>
      <w:r>
        <w:t>Klient przyjmuje do wiadomości, że montaż Urządzeń może wiązać się z ingerencją w instalację elektryczną pojazdu, co może wpłynąć na gwarancję producenta pojazdu; QS nie odpowiada za utratę tej gwarancji. Klient zobowiązany jest dostarczyć QS pełną informację techniczną o pojazdach (w tym o niefabrycznych modyfikacjach); w razie jej braku QS nie odpowiada za szkody powstałe podczas montażu, o ile nie wynikły z rażącego niedbalstwa QS.</w:t>
      </w:r>
    </w:p>
    <w:p w14:paraId="6855F820" w14:textId="77777777" w:rsidR="00A03665" w:rsidRDefault="00000000">
      <w:pPr>
        <w:spacing w:after="120" w:line="264" w:lineRule="auto"/>
        <w:ind w:left="360" w:hanging="360"/>
      </w:pPr>
      <w:r>
        <w:rPr>
          <w:b/>
          <w:bCs/>
          <w:color w:val="0B3D6E"/>
        </w:rPr>
        <w:t xml:space="preserve">6.  </w:t>
      </w:r>
      <w:r>
        <w:t>Karty SIM przez cały czas trwania Umowy oraz po jej zakończeniu pozostają wyłączną własnością QS. W przypadku dzierżawy (najmu) Urządzenia pozostają własnością QS; po rozwiązaniu Umowy Klient zwraca sprawne Urządzenia do siedziby QS w terminie 14 dni. Wobec Przedsiębiorców brak zwrotu w terminie skutkuje karą umowną w wysokości wartości Urządzenia określonej w Cenniku; wobec Konsumentów i PNPK — z uwzględnieniem prawa do miarkowania kary.</w:t>
      </w:r>
    </w:p>
    <w:p w14:paraId="451CCE79" w14:textId="0465B01C" w:rsidR="00A03665" w:rsidRDefault="00000000">
      <w:pPr>
        <w:spacing w:after="120" w:line="264" w:lineRule="auto"/>
        <w:ind w:left="360" w:hanging="360"/>
      </w:pPr>
      <w:r>
        <w:rPr>
          <w:b/>
          <w:bCs/>
          <w:color w:val="0B3D6E"/>
        </w:rPr>
        <w:t xml:space="preserve">7.  </w:t>
      </w:r>
      <w:r>
        <w:t xml:space="preserve">Wszystkie kwoty w Umowie i załącznikach są kwotami netto (plus należny </w:t>
      </w:r>
      <w:r w:rsidR="00B95DA8">
        <w:t xml:space="preserve">podatek </w:t>
      </w:r>
      <w:r>
        <w:t>VAT), z wyjątkiem kar umownych, które nie podlegają opodatkowaniu VAT.</w:t>
      </w:r>
    </w:p>
    <w:p w14:paraId="7D29D28B" w14:textId="77777777" w:rsidR="00A03665" w:rsidRDefault="00000000">
      <w:pPr>
        <w:pStyle w:val="Nagwek1"/>
        <w:keepNext/>
        <w:pBdr>
          <w:bottom w:val="single" w:sz="10" w:space="6" w:color="0090F0"/>
        </w:pBdr>
        <w:spacing w:line="276" w:lineRule="auto"/>
      </w:pPr>
      <w:r>
        <w:t>§ 11  Prawo odstąpienia Konsumenta i PNPK</w:t>
      </w:r>
    </w:p>
    <w:tbl>
      <w:tblPr>
        <w:tblW w:w="9306" w:type="dxa"/>
        <w:tblCellMar>
          <w:left w:w="10" w:type="dxa"/>
          <w:right w:w="10" w:type="dxa"/>
        </w:tblCellMar>
        <w:tblLook w:val="0000" w:firstRow="0" w:lastRow="0" w:firstColumn="0" w:lastColumn="0" w:noHBand="0" w:noVBand="0"/>
      </w:tblPr>
      <w:tblGrid>
        <w:gridCol w:w="9306"/>
      </w:tblGrid>
      <w:tr w:rsidR="00A03665" w14:paraId="1004D69E" w14:textId="77777777">
        <w:tblPrEx>
          <w:tblCellMar>
            <w:top w:w="0" w:type="dxa"/>
            <w:bottom w:w="0" w:type="dxa"/>
          </w:tblCellMar>
        </w:tblPrEx>
        <w:tc>
          <w:tcPr>
            <w:tcW w:w="9306" w:type="dxa"/>
            <w:tcBorders>
              <w:left w:val="single" w:sz="26" w:space="0" w:color="0E76C4"/>
            </w:tcBorders>
            <w:shd w:val="clear" w:color="auto" w:fill="F4F8FC"/>
            <w:tcMar>
              <w:top w:w="150" w:type="dxa"/>
              <w:left w:w="220" w:type="dxa"/>
              <w:bottom w:w="150" w:type="dxa"/>
              <w:right w:w="200" w:type="dxa"/>
            </w:tcMar>
          </w:tcPr>
          <w:p w14:paraId="487F0F7D" w14:textId="77777777" w:rsidR="00A03665" w:rsidRDefault="00000000">
            <w:pPr>
              <w:spacing w:after="60"/>
            </w:pPr>
            <w:r>
              <w:rPr>
                <w:b/>
                <w:bCs/>
                <w:caps/>
                <w:color w:val="0B3D6E"/>
                <w:spacing w:val="6"/>
                <w:sz w:val="20"/>
                <w:szCs w:val="20"/>
              </w:rPr>
              <w:t>Dotyczy Konsumentów i PNPK</w:t>
            </w:r>
          </w:p>
          <w:p w14:paraId="4D8204F4" w14:textId="77777777" w:rsidR="00A03665" w:rsidRDefault="00000000">
            <w:pPr>
              <w:spacing w:line="250" w:lineRule="auto"/>
            </w:pPr>
            <w:r>
              <w:rPr>
                <w:sz w:val="19"/>
                <w:szCs w:val="19"/>
              </w:rPr>
              <w:lastRenderedPageBreak/>
              <w:t>Konsument oraz PNPK zawierający umowę na odległość mają prawo odstąpić od niej w terminie 14 dni bez podania przyczyny, zgodnie z ustawą o prawach konsumenta.</w:t>
            </w:r>
          </w:p>
        </w:tc>
      </w:tr>
    </w:tbl>
    <w:p w14:paraId="24AA13F0" w14:textId="77777777" w:rsidR="00A03665" w:rsidRDefault="00A03665">
      <w:pPr>
        <w:spacing w:after="120"/>
      </w:pPr>
    </w:p>
    <w:p w14:paraId="2BCB9BEE" w14:textId="77777777" w:rsidR="00A03665" w:rsidRDefault="00000000">
      <w:pPr>
        <w:spacing w:after="120" w:line="264" w:lineRule="auto"/>
        <w:ind w:left="360" w:hanging="360"/>
      </w:pPr>
      <w:r>
        <w:rPr>
          <w:b/>
          <w:bCs/>
          <w:color w:val="0B3D6E"/>
        </w:rPr>
        <w:t xml:space="preserve">1.  </w:t>
      </w:r>
      <w:r>
        <w:t>Termin 14 dni biegnie od objęcia Urządzenia w posiadanie. Oświadczenie o odstąpieniu można złożyć pisemnie na adres siedziby QS lub e-mailem na biuro@qsgroup.eu; do zachowania terminu wystarczy wysłanie oświadczenia przed jego upływem. QS zwraca płatności w terminie 14 dni.</w:t>
      </w:r>
    </w:p>
    <w:p w14:paraId="3D29C6B6" w14:textId="22D1AB61" w:rsidR="00A03665" w:rsidRDefault="00000000">
      <w:pPr>
        <w:spacing w:after="120" w:line="264" w:lineRule="auto"/>
        <w:ind w:left="360" w:hanging="360"/>
      </w:pPr>
      <w:r>
        <w:rPr>
          <w:b/>
          <w:bCs/>
          <w:color w:val="0B3D6E"/>
        </w:rPr>
        <w:t xml:space="preserve">2.  </w:t>
      </w:r>
      <w:r>
        <w:t xml:space="preserve">Prawo odstąpienia nie przysługuje w przypadkach z art. 38 ustawy o prawach konsumenta, w </w:t>
      </w:r>
      <w:r w:rsidR="001A68EF">
        <w:t xml:space="preserve">szczególności </w:t>
      </w:r>
      <w:r>
        <w:t>gdy Urządzenie wyprodukowano według specyfikacji Konsumenta, gdy usługa została w pełni wykonana za wyraźną zgodą Konsumenta poinformowanego o utracie prawa odstąpienia, lub gdy przedmiotem jest zapieczętowane oprogramowanie rozpieczętowane po dostarczeniu.</w:t>
      </w:r>
    </w:p>
    <w:p w14:paraId="06B91860" w14:textId="77777777" w:rsidR="00A03665" w:rsidRDefault="00000000">
      <w:pPr>
        <w:pStyle w:val="Nagwek1"/>
        <w:keepNext/>
        <w:pBdr>
          <w:bottom w:val="single" w:sz="10" w:space="6" w:color="0090F0"/>
        </w:pBdr>
        <w:spacing w:line="276" w:lineRule="auto"/>
      </w:pPr>
      <w:r>
        <w:t>§ 12  Doręczenia i forma</w:t>
      </w:r>
    </w:p>
    <w:p w14:paraId="05E8CFB4" w14:textId="77777777" w:rsidR="00A03665" w:rsidRDefault="00000000">
      <w:pPr>
        <w:spacing w:after="120" w:line="264" w:lineRule="auto"/>
        <w:ind w:left="360" w:hanging="360"/>
      </w:pPr>
      <w:r>
        <w:rPr>
          <w:b/>
          <w:bCs/>
          <w:color w:val="0B3D6E"/>
        </w:rPr>
        <w:t xml:space="preserve">1.  </w:t>
      </w:r>
      <w:r>
        <w:t>Oświadczenia woli dotyczące zmiany lub rozwiązania Umowy wymagają — wobec Przedsiębiorców — formy pisemnej lub elektronicznej równoważnej (list polecony, kurier, e-doręczenia) pod rygorem nieważności. Konsument oraz PNPK mogą wykonywać uprawnienia ustawowe (w tym odstąpienie i wypowiedzenie) w formie przewidzianej przepisami, w tym pocztą elektroniczną. Korespondencja bieżąca (operacyjna) może być prowadzona drogą elektroniczną.</w:t>
      </w:r>
    </w:p>
    <w:p w14:paraId="4F74E20A" w14:textId="77777777" w:rsidR="00A03665" w:rsidRDefault="00000000">
      <w:pPr>
        <w:spacing w:after="120" w:line="264" w:lineRule="auto"/>
        <w:ind w:left="360" w:hanging="360"/>
      </w:pPr>
      <w:r>
        <w:rPr>
          <w:b/>
          <w:bCs/>
          <w:color w:val="0B3D6E"/>
        </w:rPr>
        <w:t xml:space="preserve">2.  </w:t>
      </w:r>
      <w:r>
        <w:t>Za datę skutecznego doręczenia korespondencji uznaje się: datę potwierdzenia odbioru; datę odmowy przyjęcia przesyłki; datę zwrotu przesyłki z adnotacją „nie podjęto w terminie” lub „adresat nieznany”; a w przypadku korespondencji elektronicznej — datę wpłynięcia dokumentu na adres do e-doręczeń (ADE) zarejestrowany w systemie publicznym (edoreczenia.gov.pl), co jest równoznaczne z doręczeniem listem poleconym za potwierdzeniem odbioru.</w:t>
      </w:r>
    </w:p>
    <w:p w14:paraId="52107592" w14:textId="77777777" w:rsidR="00A03665" w:rsidRDefault="00000000">
      <w:pPr>
        <w:spacing w:after="120" w:line="264" w:lineRule="auto"/>
        <w:ind w:left="360" w:hanging="360"/>
      </w:pPr>
      <w:r>
        <w:rPr>
          <w:b/>
          <w:bCs/>
          <w:color w:val="0B3D6E"/>
        </w:rPr>
        <w:t xml:space="preserve">3.  </w:t>
      </w:r>
      <w:r>
        <w:t>Strony zobowiązują się wzajemnie informować o zmianie danych adresowych i e-mailowych. Wobec Przedsiębiorców brak powiadomienia powoduje, że wysyłka na dotychczasowy adres jest prawnie skuteczna.</w:t>
      </w:r>
    </w:p>
    <w:p w14:paraId="5C7B3702" w14:textId="77777777" w:rsidR="00A03665" w:rsidRDefault="00000000">
      <w:pPr>
        <w:pStyle w:val="Nagwek1"/>
        <w:keepNext/>
        <w:pBdr>
          <w:bottom w:val="single" w:sz="10" w:space="6" w:color="0090F0"/>
        </w:pBdr>
        <w:spacing w:line="276" w:lineRule="auto"/>
      </w:pPr>
      <w:r>
        <w:t>§ 13  Postanowienia końcowe</w:t>
      </w:r>
    </w:p>
    <w:p w14:paraId="7DFA20D0" w14:textId="77777777" w:rsidR="00A03665" w:rsidRDefault="00000000">
      <w:pPr>
        <w:spacing w:after="120" w:line="264" w:lineRule="auto"/>
        <w:ind w:left="360" w:hanging="360"/>
      </w:pPr>
      <w:r>
        <w:rPr>
          <w:b/>
          <w:bCs/>
          <w:color w:val="0B3D6E"/>
        </w:rPr>
        <w:t xml:space="preserve">1.  </w:t>
      </w:r>
      <w:r>
        <w:t>W sprawach nieuregulowanych w OWU stosuje się przepisy Kodeksu cywilnego, ustawy o prawach konsumenta, RODO oraz pozostałe przepisy prawa polskiego, a także — odpowiednio — Regulamin świadczenia usług drogą elektroniczną i Regulamin świadczenia usługi e-TOLL.</w:t>
      </w:r>
    </w:p>
    <w:p w14:paraId="7FC9CAA3" w14:textId="77777777" w:rsidR="00A03665" w:rsidRDefault="00000000">
      <w:pPr>
        <w:spacing w:after="120" w:line="264" w:lineRule="auto"/>
        <w:ind w:left="360" w:hanging="360"/>
      </w:pPr>
      <w:r>
        <w:rPr>
          <w:b/>
          <w:bCs/>
          <w:color w:val="0B3D6E"/>
        </w:rPr>
        <w:t xml:space="preserve">2.  </w:t>
      </w:r>
      <w:r>
        <w:t>OWU mogą ulec zmianie; o zmianie QS informuje z odpowiednim wyprzedzeniem, nie krótszym niż 7 dni. Do umów zawartych przed zmianą stosuje się OWU dotychczasowe, chyba że przepisy stanowią inaczej. Konsument oraz PNPK niezgadzający się na zmianę mogą wypowiedzieć Umowę na zasadach wynikających z przepisów.</w:t>
      </w:r>
    </w:p>
    <w:p w14:paraId="7B6FD1D0" w14:textId="77777777" w:rsidR="00A03665" w:rsidRDefault="00000000">
      <w:pPr>
        <w:spacing w:after="120" w:line="264" w:lineRule="auto"/>
        <w:ind w:left="360" w:hanging="360"/>
      </w:pPr>
      <w:r>
        <w:rPr>
          <w:b/>
          <w:bCs/>
          <w:color w:val="0B3D6E"/>
        </w:rPr>
        <w:t xml:space="preserve">3.  </w:t>
      </w:r>
      <w:r>
        <w:t>Prawem właściwym jest prawo polskie. Spory z udziałem Przedsiębiorców rozstrzyga sąd właściwy miejscowo dla siedziby QS. W odniesieniu do Konsumentów oraz PNPK właściwość sądu ustala się według przepisów Kodeksu postępowania cywilnego; Konsument może skorzystać z pozasądowych metod rozwiązywania sporów (m.in. WIIH, powiatowy/miejski rzecznik konsumentów, www.uokik.gov.pl).</w:t>
      </w:r>
    </w:p>
    <w:p w14:paraId="0BD1097C" w14:textId="77777777" w:rsidR="00A03665" w:rsidRDefault="00000000">
      <w:pPr>
        <w:pBdr>
          <w:top w:val="single" w:sz="8" w:space="8" w:color="C9D6E5"/>
        </w:pBdr>
        <w:spacing w:before="260" w:after="40"/>
      </w:pPr>
      <w:r>
        <w:rPr>
          <w:b/>
          <w:bCs/>
          <w:color w:val="0B3D6E"/>
          <w:sz w:val="18"/>
          <w:szCs w:val="18"/>
        </w:rPr>
        <w:t>QS Sp. z o.o. · ul. Modlińska 175, 05-110 Jabłonna · KRS 0000356541 · NIP 524-27-08-231 · REGON 142422596</w:t>
      </w:r>
    </w:p>
    <w:p w14:paraId="6D658354" w14:textId="77777777" w:rsidR="00A03665" w:rsidRDefault="00000000">
      <w:r>
        <w:rPr>
          <w:i/>
          <w:iCs/>
          <w:color w:val="5B6B7B"/>
          <w:sz w:val="17"/>
          <w:szCs w:val="17"/>
        </w:rPr>
        <w:t>Ogólne Warunki Świadczenia Usług GPS (OWU) — wersja 2.0, obowiązuje od 15.07.2026 r. Integralna część Umowy.</w:t>
      </w:r>
    </w:p>
    <w:sectPr w:rsidR="00A03665">
      <w:headerReference w:type="default" r:id="rId8"/>
      <w:footerReference w:type="default" r:id="rId9"/>
      <w:headerReference w:type="first" r:id="rId10"/>
      <w:footerReference w:type="first" r:id="rId11"/>
      <w:pgSz w:w="11906" w:h="16838"/>
      <w:pgMar w:top="1350" w:right="1300" w:bottom="1440" w:left="13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101C" w14:textId="77777777" w:rsidR="002D70BA" w:rsidRDefault="002D70BA">
      <w:r>
        <w:separator/>
      </w:r>
    </w:p>
  </w:endnote>
  <w:endnote w:type="continuationSeparator" w:id="0">
    <w:p w14:paraId="458F37E4" w14:textId="77777777" w:rsidR="002D70BA" w:rsidRDefault="002D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1CA3" w14:textId="77777777" w:rsidR="00A03665" w:rsidRDefault="00000000">
    <w:pPr>
      <w:pBdr>
        <w:top w:val="single" w:sz="6" w:space="4" w:color="C9D6E5"/>
      </w:pBdr>
      <w:tabs>
        <w:tab w:val="right" w:pos="9306"/>
      </w:tabs>
      <w:spacing w:before="40"/>
    </w:pPr>
    <w:r>
      <w:rPr>
        <w:color w:val="5B6B7B"/>
        <w:sz w:val="15"/>
        <w:szCs w:val="15"/>
      </w:rPr>
      <w:t>QS Sp. z o.o. · ul. Modlińska 175, 05-110 Jabłonna</w:t>
    </w:r>
    <w:r>
      <w:tab/>
    </w:r>
    <w:r>
      <w:rPr>
        <w:color w:val="5B6B7B"/>
        <w:sz w:val="15"/>
        <w:szCs w:val="15"/>
      </w:rPr>
      <w:t xml:space="preserve">Strona </w:t>
    </w:r>
    <w:r>
      <w:rPr>
        <w:color w:val="5B6B7B"/>
        <w:sz w:val="15"/>
        <w:szCs w:val="15"/>
      </w:rPr>
      <w:fldChar w:fldCharType="begin"/>
    </w:r>
    <w:r>
      <w:rPr>
        <w:color w:val="5B6B7B"/>
        <w:sz w:val="15"/>
        <w:szCs w:val="15"/>
      </w:rPr>
      <w:instrText>PAGE</w:instrText>
    </w:r>
    <w:r>
      <w:rPr>
        <w:color w:val="5B6B7B"/>
        <w:sz w:val="15"/>
        <w:szCs w:val="15"/>
      </w:rPr>
      <w:fldChar w:fldCharType="separate"/>
    </w:r>
    <w:r w:rsidR="00B95DA8">
      <w:rPr>
        <w:noProof/>
        <w:color w:val="5B6B7B"/>
        <w:sz w:val="15"/>
        <w:szCs w:val="15"/>
      </w:rPr>
      <w:t>2</w:t>
    </w:r>
    <w:r>
      <w:rPr>
        <w:color w:val="5B6B7B"/>
        <w:sz w:val="15"/>
        <w:szCs w:val="15"/>
      </w:rPr>
      <w:fldChar w:fldCharType="end"/>
    </w:r>
    <w:r>
      <w:rPr>
        <w:color w:val="5B6B7B"/>
        <w:sz w:val="15"/>
        <w:szCs w:val="15"/>
      </w:rPr>
      <w:t xml:space="preserve"> z </w:t>
    </w:r>
    <w:r>
      <w:rPr>
        <w:color w:val="5B6B7B"/>
        <w:sz w:val="15"/>
        <w:szCs w:val="15"/>
      </w:rPr>
      <w:fldChar w:fldCharType="begin"/>
    </w:r>
    <w:r>
      <w:rPr>
        <w:color w:val="5B6B7B"/>
        <w:sz w:val="15"/>
        <w:szCs w:val="15"/>
      </w:rPr>
      <w:instrText>NUMPAGES</w:instrText>
    </w:r>
    <w:r>
      <w:rPr>
        <w:color w:val="5B6B7B"/>
        <w:sz w:val="15"/>
        <w:szCs w:val="15"/>
      </w:rPr>
      <w:fldChar w:fldCharType="separate"/>
    </w:r>
    <w:r w:rsidR="00B95DA8">
      <w:rPr>
        <w:noProof/>
        <w:color w:val="5B6B7B"/>
        <w:sz w:val="15"/>
        <w:szCs w:val="15"/>
      </w:rPr>
      <w:t>3</w:t>
    </w:r>
    <w:r>
      <w:rPr>
        <w:color w:val="5B6B7B"/>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175B" w14:textId="77777777" w:rsidR="00A03665" w:rsidRDefault="00000000">
    <w:pPr>
      <w:pBdr>
        <w:top w:val="single" w:sz="6" w:space="4" w:color="C9D6E5"/>
      </w:pBdr>
      <w:tabs>
        <w:tab w:val="right" w:pos="9306"/>
      </w:tabs>
      <w:spacing w:before="40"/>
    </w:pPr>
    <w:r>
      <w:rPr>
        <w:color w:val="5B6B7B"/>
        <w:sz w:val="15"/>
        <w:szCs w:val="15"/>
      </w:rPr>
      <w:t>QS Sp. z o.o. · ul. Modlińska 175, 05-110 Jabłonna</w:t>
    </w:r>
    <w:r>
      <w:tab/>
    </w:r>
    <w:r>
      <w:rPr>
        <w:color w:val="5B6B7B"/>
        <w:sz w:val="15"/>
        <w:szCs w:val="15"/>
      </w:rPr>
      <w:t xml:space="preserve">Strona </w:t>
    </w:r>
    <w:r>
      <w:rPr>
        <w:color w:val="5B6B7B"/>
        <w:sz w:val="15"/>
        <w:szCs w:val="15"/>
      </w:rPr>
      <w:fldChar w:fldCharType="begin"/>
    </w:r>
    <w:r>
      <w:rPr>
        <w:color w:val="5B6B7B"/>
        <w:sz w:val="15"/>
        <w:szCs w:val="15"/>
      </w:rPr>
      <w:instrText>PAGE</w:instrText>
    </w:r>
    <w:r>
      <w:rPr>
        <w:color w:val="5B6B7B"/>
        <w:sz w:val="15"/>
        <w:szCs w:val="15"/>
      </w:rPr>
      <w:fldChar w:fldCharType="separate"/>
    </w:r>
    <w:r w:rsidR="00B95DA8">
      <w:rPr>
        <w:noProof/>
        <w:color w:val="5B6B7B"/>
        <w:sz w:val="15"/>
        <w:szCs w:val="15"/>
      </w:rPr>
      <w:t>1</w:t>
    </w:r>
    <w:r>
      <w:rPr>
        <w:color w:val="5B6B7B"/>
        <w:sz w:val="15"/>
        <w:szCs w:val="15"/>
      </w:rPr>
      <w:fldChar w:fldCharType="end"/>
    </w:r>
    <w:r>
      <w:rPr>
        <w:color w:val="5B6B7B"/>
        <w:sz w:val="15"/>
        <w:szCs w:val="15"/>
      </w:rPr>
      <w:t xml:space="preserve"> z </w:t>
    </w:r>
    <w:r>
      <w:rPr>
        <w:color w:val="5B6B7B"/>
        <w:sz w:val="15"/>
        <w:szCs w:val="15"/>
      </w:rPr>
      <w:fldChar w:fldCharType="begin"/>
    </w:r>
    <w:r>
      <w:rPr>
        <w:color w:val="5B6B7B"/>
        <w:sz w:val="15"/>
        <w:szCs w:val="15"/>
      </w:rPr>
      <w:instrText>NUMPAGES</w:instrText>
    </w:r>
    <w:r>
      <w:rPr>
        <w:color w:val="5B6B7B"/>
        <w:sz w:val="15"/>
        <w:szCs w:val="15"/>
      </w:rPr>
      <w:fldChar w:fldCharType="separate"/>
    </w:r>
    <w:r w:rsidR="00B95DA8">
      <w:rPr>
        <w:noProof/>
        <w:color w:val="5B6B7B"/>
        <w:sz w:val="15"/>
        <w:szCs w:val="15"/>
      </w:rPr>
      <w:t>2</w:t>
    </w:r>
    <w:r>
      <w:rPr>
        <w:color w:val="5B6B7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60B7" w14:textId="77777777" w:rsidR="002D70BA" w:rsidRDefault="002D70BA">
      <w:r>
        <w:separator/>
      </w:r>
    </w:p>
  </w:footnote>
  <w:footnote w:type="continuationSeparator" w:id="0">
    <w:p w14:paraId="5B9211EC" w14:textId="77777777" w:rsidR="002D70BA" w:rsidRDefault="002D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5AF5" w14:textId="77777777" w:rsidR="00A03665" w:rsidRDefault="00000000">
    <w:pPr>
      <w:pBdr>
        <w:bottom w:val="single" w:sz="6" w:space="4" w:color="C9D6E5"/>
      </w:pBdr>
      <w:tabs>
        <w:tab w:val="right" w:pos="9306"/>
      </w:tabs>
      <w:spacing w:after="60"/>
    </w:pPr>
    <w:r>
      <w:rPr>
        <w:caps/>
        <w:color w:val="5B6B7B"/>
        <w:spacing w:val="20"/>
        <w:sz w:val="16"/>
        <w:szCs w:val="16"/>
      </w:rPr>
      <w:t>OWU — Usługi GPS</w:t>
    </w:r>
    <w:r>
      <w:tab/>
    </w:r>
    <w:r>
      <w:rPr>
        <w:color w:val="5B6B7B"/>
        <w:sz w:val="16"/>
        <w:szCs w:val="16"/>
      </w:rPr>
      <w:t>QS Sp. z o.o.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7CD3" w14:textId="77777777" w:rsidR="00A03665" w:rsidRDefault="00A036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358F"/>
    <w:multiLevelType w:val="hybridMultilevel"/>
    <w:tmpl w:val="FB442304"/>
    <w:lvl w:ilvl="0" w:tplc="B4F846E4">
      <w:start w:val="1"/>
      <w:numFmt w:val="bullet"/>
      <w:lvlText w:val="●"/>
      <w:lvlJc w:val="left"/>
      <w:pPr>
        <w:ind w:left="720" w:hanging="360"/>
      </w:pPr>
    </w:lvl>
    <w:lvl w:ilvl="1" w:tplc="F7F03FB8">
      <w:start w:val="1"/>
      <w:numFmt w:val="bullet"/>
      <w:lvlText w:val="○"/>
      <w:lvlJc w:val="left"/>
      <w:pPr>
        <w:ind w:left="1440" w:hanging="360"/>
      </w:pPr>
    </w:lvl>
    <w:lvl w:ilvl="2" w:tplc="DD8CDA7E">
      <w:start w:val="1"/>
      <w:numFmt w:val="bullet"/>
      <w:lvlText w:val="■"/>
      <w:lvlJc w:val="left"/>
      <w:pPr>
        <w:ind w:left="2160" w:hanging="360"/>
      </w:pPr>
    </w:lvl>
    <w:lvl w:ilvl="3" w:tplc="C462933E">
      <w:start w:val="1"/>
      <w:numFmt w:val="bullet"/>
      <w:lvlText w:val="●"/>
      <w:lvlJc w:val="left"/>
      <w:pPr>
        <w:ind w:left="2880" w:hanging="360"/>
      </w:pPr>
    </w:lvl>
    <w:lvl w:ilvl="4" w:tplc="5E429724">
      <w:start w:val="1"/>
      <w:numFmt w:val="bullet"/>
      <w:lvlText w:val="○"/>
      <w:lvlJc w:val="left"/>
      <w:pPr>
        <w:ind w:left="3600" w:hanging="360"/>
      </w:pPr>
    </w:lvl>
    <w:lvl w:ilvl="5" w:tplc="EC58A578">
      <w:start w:val="1"/>
      <w:numFmt w:val="bullet"/>
      <w:lvlText w:val="■"/>
      <w:lvlJc w:val="left"/>
      <w:pPr>
        <w:ind w:left="4320" w:hanging="360"/>
      </w:pPr>
    </w:lvl>
    <w:lvl w:ilvl="6" w:tplc="641E390A">
      <w:start w:val="1"/>
      <w:numFmt w:val="bullet"/>
      <w:lvlText w:val="●"/>
      <w:lvlJc w:val="left"/>
      <w:pPr>
        <w:ind w:left="5040" w:hanging="360"/>
      </w:pPr>
    </w:lvl>
    <w:lvl w:ilvl="7" w:tplc="94BA0B62">
      <w:start w:val="1"/>
      <w:numFmt w:val="bullet"/>
      <w:lvlText w:val="●"/>
      <w:lvlJc w:val="left"/>
      <w:pPr>
        <w:ind w:left="5760" w:hanging="360"/>
      </w:pPr>
    </w:lvl>
    <w:lvl w:ilvl="8" w:tplc="0C94C634">
      <w:start w:val="1"/>
      <w:numFmt w:val="bullet"/>
      <w:lvlText w:val="●"/>
      <w:lvlJc w:val="left"/>
      <w:pPr>
        <w:ind w:left="6480" w:hanging="360"/>
      </w:pPr>
    </w:lvl>
  </w:abstractNum>
  <w:num w:numId="1" w16cid:durableId="6771243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65"/>
    <w:rsid w:val="001A68EF"/>
    <w:rsid w:val="002D70BA"/>
    <w:rsid w:val="005160B9"/>
    <w:rsid w:val="006119C9"/>
    <w:rsid w:val="00A03665"/>
    <w:rsid w:val="00B95D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0029"/>
  <w15:docId w15:val="{41250EC7-6D20-4975-9073-DA9D578E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spacing w:before="300" w:after="130"/>
      <w:outlineLvl w:val="0"/>
    </w:pPr>
    <w:rPr>
      <w:b/>
      <w:bCs/>
      <w:color w:val="0B3D6E"/>
      <w:sz w:val="25"/>
      <w:szCs w:val="25"/>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3266</Words>
  <Characters>21229</Characters>
  <Application>Microsoft Office Word</Application>
  <DocSecurity>0</DocSecurity>
  <Lines>321</Lines>
  <Paragraphs>155</Paragraphs>
  <ScaleCrop>false</ScaleCrop>
  <HeadingPairs>
    <vt:vector size="2" baseType="variant">
      <vt:variant>
        <vt:lpstr>Tytuł</vt:lpstr>
      </vt:variant>
      <vt:variant>
        <vt:i4>1</vt:i4>
      </vt:variant>
    </vt:vector>
  </HeadingPairs>
  <TitlesOfParts>
    <vt:vector size="1" baseType="lpstr">
      <vt:lpstr>OWU — Usługi GPS</vt:lpstr>
    </vt:vector>
  </TitlesOfParts>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OWU — Usługi GPS</dc:title>
  <dc:creator>QS Sp. z o.o.</dc:creator>
  <cp:lastModifiedBy>Marek Zieliński</cp:lastModifiedBy>
  <cp:revision>2</cp:revision>
  <dcterms:created xsi:type="dcterms:W3CDTF">2026-07-17T11:57:00Z</dcterms:created>
  <dcterms:modified xsi:type="dcterms:W3CDTF">2026-07-17T12:34:00Z</dcterms:modified>
</cp:coreProperties>
</file>